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3A8E" w14:textId="70B34BD7" w:rsidR="001559E5" w:rsidRDefault="00466E8E" w:rsidP="43EC5909">
      <w:pPr>
        <w:pStyle w:val="Policymainheading"/>
        <w:spacing w:line="320" w:lineRule="atLeast"/>
        <w:jc w:val="left"/>
        <w:rPr>
          <w:rFonts w:ascii="Verdana" w:hAnsi="Verdana"/>
          <w:color w:val="000000" w:themeColor="text1"/>
          <w:sz w:val="32"/>
          <w:szCs w:val="32"/>
        </w:rPr>
      </w:pPr>
      <w:bookmarkStart w:id="0" w:name="_Toc110415614"/>
      <w:bookmarkStart w:id="1" w:name="_Toc142905540"/>
      <w:r>
        <w:rPr>
          <w:noProof/>
        </w:rPr>
        <w:drawing>
          <wp:anchor distT="0" distB="0" distL="114300" distR="114300" simplePos="0" relativeHeight="251658240" behindDoc="0" locked="0" layoutInCell="1" allowOverlap="1" wp14:anchorId="4CB1867A" wp14:editId="24532AB0">
            <wp:simplePos x="0" y="0"/>
            <wp:positionH relativeFrom="column">
              <wp:align>left</wp:align>
            </wp:positionH>
            <wp:positionV relativeFrom="paragraph">
              <wp:posOffset>0</wp:posOffset>
            </wp:positionV>
            <wp:extent cx="3930476" cy="1204287"/>
            <wp:effectExtent l="0" t="0" r="0" b="0"/>
            <wp:wrapNone/>
            <wp:docPr id="10017862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930476" cy="1204287"/>
                    </a:xfrm>
                    <a:prstGeom prst="rect">
                      <a:avLst/>
                    </a:prstGeom>
                  </pic:spPr>
                </pic:pic>
              </a:graphicData>
            </a:graphic>
            <wp14:sizeRelH relativeFrom="page">
              <wp14:pctWidth>0</wp14:pctWidth>
            </wp14:sizeRelH>
            <wp14:sizeRelV relativeFrom="page">
              <wp14:pctHeight>0</wp14:pctHeight>
            </wp14:sizeRelV>
          </wp:anchor>
        </w:drawing>
      </w:r>
    </w:p>
    <w:p w14:paraId="1354F99A" w14:textId="6C3B4C49" w:rsidR="43EC5909" w:rsidRDefault="43EC5909" w:rsidP="43EC5909">
      <w:pPr>
        <w:pStyle w:val="Policymainheading"/>
        <w:spacing w:line="320" w:lineRule="atLeast"/>
        <w:jc w:val="left"/>
        <w:rPr>
          <w:rFonts w:ascii="Verdana" w:hAnsi="Verdana"/>
          <w:color w:val="000000" w:themeColor="text1"/>
          <w:sz w:val="32"/>
          <w:szCs w:val="32"/>
        </w:rPr>
      </w:pPr>
    </w:p>
    <w:p w14:paraId="32EE6AEB" w14:textId="09F0372B" w:rsidR="43EC5909" w:rsidRDefault="092C53CF" w:rsidP="43EC5909">
      <w:pPr>
        <w:pStyle w:val="Policymainheading"/>
        <w:spacing w:line="320" w:lineRule="atLeast"/>
        <w:jc w:val="left"/>
        <w:rPr>
          <w:rFonts w:ascii="Verdana" w:hAnsi="Verdana"/>
          <w:color w:val="000000" w:themeColor="text1"/>
          <w:sz w:val="32"/>
          <w:szCs w:val="32"/>
        </w:rPr>
      </w:pPr>
      <w:r w:rsidRPr="092C53CF">
        <w:rPr>
          <w:rFonts w:ascii="Verdana" w:hAnsi="Verdana"/>
          <w:color w:val="000000" w:themeColor="text1"/>
          <w:sz w:val="32"/>
          <w:szCs w:val="32"/>
        </w:rPr>
        <w:t xml:space="preserve">   </w:t>
      </w:r>
    </w:p>
    <w:p w14:paraId="2CAF08D5" w14:textId="28E1EDDC" w:rsidR="43EC5909" w:rsidRDefault="43EC5909" w:rsidP="43EC5909">
      <w:pPr>
        <w:pStyle w:val="Policymainheading"/>
        <w:spacing w:line="320" w:lineRule="atLeast"/>
        <w:jc w:val="left"/>
        <w:rPr>
          <w:rFonts w:ascii="Verdana" w:hAnsi="Verdana"/>
          <w:color w:val="000000" w:themeColor="text1"/>
          <w:sz w:val="32"/>
          <w:szCs w:val="32"/>
        </w:rPr>
      </w:pPr>
    </w:p>
    <w:p w14:paraId="036E2FE8" w14:textId="77777777" w:rsidR="001559E5" w:rsidRPr="001559E5" w:rsidRDefault="001559E5" w:rsidP="001B7E10">
      <w:pPr>
        <w:pStyle w:val="Policymainheading"/>
        <w:spacing w:line="320" w:lineRule="atLeast"/>
        <w:rPr>
          <w:rFonts w:ascii="Verdana" w:hAnsi="Verdana"/>
          <w:color w:val="000000"/>
          <w:spacing w:val="0"/>
          <w:sz w:val="22"/>
          <w:szCs w:val="22"/>
        </w:rPr>
      </w:pPr>
    </w:p>
    <w:p w14:paraId="224576E6" w14:textId="7D54CE49" w:rsidR="092C53CF" w:rsidRDefault="092C53CF" w:rsidP="092C53CF">
      <w:pPr>
        <w:pStyle w:val="Policymainheading"/>
        <w:spacing w:line="320" w:lineRule="atLeast"/>
        <w:rPr>
          <w:rFonts w:ascii="Verdana" w:hAnsi="Verdana"/>
          <w:color w:val="000000" w:themeColor="text1"/>
          <w:sz w:val="28"/>
          <w:szCs w:val="28"/>
        </w:rPr>
      </w:pPr>
    </w:p>
    <w:p w14:paraId="7287D97B" w14:textId="24EEF432" w:rsidR="092C53CF" w:rsidRDefault="092C53CF" w:rsidP="092C53CF">
      <w:pPr>
        <w:pStyle w:val="Policymainheading"/>
        <w:spacing w:line="320" w:lineRule="atLeast"/>
        <w:rPr>
          <w:rFonts w:ascii="Verdana" w:hAnsi="Verdana"/>
          <w:color w:val="000000" w:themeColor="text1"/>
          <w:sz w:val="28"/>
          <w:szCs w:val="28"/>
        </w:rPr>
      </w:pPr>
    </w:p>
    <w:p w14:paraId="5542EC44" w14:textId="3859BBF1" w:rsidR="092C53CF" w:rsidRDefault="092C53CF" w:rsidP="092C53CF">
      <w:pPr>
        <w:pStyle w:val="Policymainheading"/>
        <w:spacing w:line="320" w:lineRule="atLeast"/>
        <w:rPr>
          <w:rFonts w:ascii="Verdana" w:hAnsi="Verdana"/>
          <w:color w:val="000000" w:themeColor="text1"/>
          <w:sz w:val="28"/>
          <w:szCs w:val="28"/>
        </w:rPr>
      </w:pPr>
    </w:p>
    <w:p w14:paraId="6A4CE642" w14:textId="2DEBA48A" w:rsidR="092C53CF" w:rsidRDefault="092C53CF" w:rsidP="092C53CF">
      <w:pPr>
        <w:pStyle w:val="Policymainheading"/>
        <w:spacing w:line="320" w:lineRule="atLeast"/>
        <w:rPr>
          <w:rFonts w:ascii="Verdana" w:hAnsi="Verdana"/>
          <w:color w:val="000000" w:themeColor="text1"/>
          <w:sz w:val="28"/>
          <w:szCs w:val="28"/>
        </w:rPr>
      </w:pPr>
    </w:p>
    <w:p w14:paraId="0D04EBDE" w14:textId="1911BC0A" w:rsidR="092C53CF" w:rsidRDefault="092C53CF" w:rsidP="092C53CF">
      <w:pPr>
        <w:pStyle w:val="Policymainheading"/>
        <w:spacing w:line="320" w:lineRule="atLeast"/>
        <w:rPr>
          <w:rFonts w:ascii="Verdana" w:hAnsi="Verdana"/>
          <w:color w:val="000000" w:themeColor="text1"/>
          <w:sz w:val="28"/>
          <w:szCs w:val="28"/>
        </w:rPr>
      </w:pPr>
    </w:p>
    <w:p w14:paraId="2F0E7788" w14:textId="6C3380CC" w:rsidR="092C53CF" w:rsidRDefault="092C53CF" w:rsidP="092C53CF">
      <w:pPr>
        <w:pStyle w:val="Policymainheading"/>
        <w:spacing w:line="320" w:lineRule="atLeast"/>
        <w:rPr>
          <w:color w:val="000000" w:themeColor="text1"/>
          <w:sz w:val="36"/>
          <w:szCs w:val="36"/>
        </w:rPr>
      </w:pPr>
      <w:r w:rsidRPr="092C53CF">
        <w:rPr>
          <w:color w:val="000000" w:themeColor="text1"/>
          <w:sz w:val="36"/>
          <w:szCs w:val="36"/>
        </w:rPr>
        <w:t>Watford FC Community Sports and Education Trust</w:t>
      </w:r>
    </w:p>
    <w:p w14:paraId="7E68664A" w14:textId="7E0D803E" w:rsidR="092C53CF" w:rsidRDefault="092C53CF" w:rsidP="092C53CF">
      <w:pPr>
        <w:pStyle w:val="Policymainheading"/>
        <w:spacing w:line="320" w:lineRule="atLeast"/>
        <w:rPr>
          <w:color w:val="000000" w:themeColor="text1"/>
        </w:rPr>
      </w:pPr>
    </w:p>
    <w:p w14:paraId="294C86DA" w14:textId="2B2C951A" w:rsidR="092C53CF" w:rsidRDefault="092C53CF" w:rsidP="092C53CF">
      <w:pPr>
        <w:pStyle w:val="Policymainheading"/>
        <w:spacing w:line="320" w:lineRule="atLeast"/>
        <w:rPr>
          <w:rFonts w:ascii="Verdana" w:hAnsi="Verdana"/>
          <w:color w:val="000000" w:themeColor="text1"/>
          <w:sz w:val="28"/>
          <w:szCs w:val="28"/>
        </w:rPr>
      </w:pPr>
    </w:p>
    <w:p w14:paraId="35309459" w14:textId="77777777" w:rsidR="007C3F48" w:rsidRPr="001F26D1" w:rsidRDefault="00EB3160" w:rsidP="092C53CF">
      <w:pPr>
        <w:pStyle w:val="Policymainheading"/>
        <w:spacing w:line="320" w:lineRule="atLeast"/>
        <w:rPr>
          <w:rFonts w:eastAsia="Arial"/>
          <w:color w:val="000000"/>
          <w:spacing w:val="0"/>
          <w:sz w:val="36"/>
          <w:szCs w:val="36"/>
        </w:rPr>
      </w:pPr>
      <w:r w:rsidRPr="092C53CF">
        <w:rPr>
          <w:rFonts w:eastAsia="Arial"/>
          <w:color w:val="000000"/>
          <w:spacing w:val="0"/>
          <w:sz w:val="36"/>
          <w:szCs w:val="36"/>
        </w:rPr>
        <w:t>D</w:t>
      </w:r>
      <w:r w:rsidR="007C3F48" w:rsidRPr="092C53CF">
        <w:rPr>
          <w:rFonts w:eastAsia="Arial"/>
          <w:color w:val="000000"/>
          <w:spacing w:val="0"/>
          <w:sz w:val="36"/>
          <w:szCs w:val="36"/>
        </w:rPr>
        <w:t>ata Protection Policy</w:t>
      </w:r>
      <w:bookmarkEnd w:id="0"/>
      <w:bookmarkEnd w:id="1"/>
    </w:p>
    <w:p w14:paraId="1B7E7B67" w14:textId="1D128BE7" w:rsidR="092C53CF" w:rsidRDefault="092C53CF" w:rsidP="092C53CF">
      <w:pPr>
        <w:pStyle w:val="Policymainheading"/>
        <w:spacing w:line="320" w:lineRule="atLeast"/>
        <w:rPr>
          <w:color w:val="000000" w:themeColor="text1"/>
        </w:rPr>
      </w:pPr>
    </w:p>
    <w:p w14:paraId="758185D4" w14:textId="6C661B39" w:rsidR="092C53CF" w:rsidRDefault="092C53CF" w:rsidP="092C53CF">
      <w:pPr>
        <w:pStyle w:val="Policymainheading"/>
        <w:spacing w:line="320" w:lineRule="atLeast"/>
        <w:rPr>
          <w:color w:val="000000" w:themeColor="text1"/>
        </w:rPr>
      </w:pPr>
    </w:p>
    <w:p w14:paraId="3DD6B75E" w14:textId="31712E18" w:rsidR="092C53CF" w:rsidRDefault="092C53CF" w:rsidP="092C53CF">
      <w:pPr>
        <w:pStyle w:val="Policymainheading"/>
        <w:spacing w:line="320" w:lineRule="atLeast"/>
        <w:rPr>
          <w:color w:val="000000" w:themeColor="text1"/>
        </w:rPr>
      </w:pPr>
    </w:p>
    <w:p w14:paraId="5E022B1B" w14:textId="143C833A" w:rsidR="00D74F4E" w:rsidRDefault="00D74F4E" w:rsidP="092C53CF">
      <w:pPr>
        <w:pStyle w:val="Policymainheading"/>
        <w:spacing w:line="320" w:lineRule="atLeast"/>
        <w:rPr>
          <w:color w:val="000000" w:themeColor="text1"/>
        </w:rPr>
      </w:pPr>
    </w:p>
    <w:p w14:paraId="7083086E" w14:textId="6DE76549" w:rsidR="00D74F4E" w:rsidRDefault="00D74F4E" w:rsidP="092C53CF">
      <w:pPr>
        <w:pStyle w:val="Policymainheading"/>
        <w:spacing w:line="320" w:lineRule="atLeast"/>
        <w:rPr>
          <w:color w:val="000000" w:themeColor="text1"/>
        </w:rPr>
      </w:pPr>
    </w:p>
    <w:p w14:paraId="61258F23" w14:textId="77777777" w:rsidR="00D74F4E" w:rsidRDefault="00D74F4E" w:rsidP="092C53CF">
      <w:pPr>
        <w:pStyle w:val="Policymainheading"/>
        <w:spacing w:line="320" w:lineRule="atLeast"/>
        <w:rPr>
          <w:color w:val="000000" w:themeColor="text1"/>
        </w:rPr>
      </w:pPr>
    </w:p>
    <w:tbl>
      <w:tblPr>
        <w:tblW w:w="0" w:type="auto"/>
        <w:tblInd w:w="645" w:type="dxa"/>
        <w:tblLayout w:type="fixed"/>
        <w:tblLook w:val="04A0" w:firstRow="1" w:lastRow="0" w:firstColumn="1" w:lastColumn="0" w:noHBand="0" w:noVBand="1"/>
      </w:tblPr>
      <w:tblGrid>
        <w:gridCol w:w="3501"/>
        <w:gridCol w:w="6234"/>
      </w:tblGrid>
      <w:tr w:rsidR="092C53CF" w14:paraId="01EFE915"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DD305" w14:textId="11EDCFFE" w:rsidR="092C53CF" w:rsidRDefault="092C53CF" w:rsidP="092C53CF">
            <w:pPr>
              <w:spacing w:line="276" w:lineRule="auto"/>
            </w:pPr>
            <w:r w:rsidRPr="092C53CF">
              <w:rPr>
                <w:rFonts w:eastAsia="Arial" w:cs="Arial"/>
                <w:sz w:val="24"/>
              </w:rPr>
              <w:t>Policy Name</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C35242" w14:textId="43E46871" w:rsidR="092C53CF" w:rsidRDefault="092C53CF" w:rsidP="092C53CF">
            <w:pPr>
              <w:spacing w:line="276" w:lineRule="auto"/>
              <w:rPr>
                <w:rFonts w:eastAsia="Arial" w:cs="Arial"/>
                <w:sz w:val="24"/>
              </w:rPr>
            </w:pPr>
            <w:r w:rsidRPr="092C53CF">
              <w:rPr>
                <w:rFonts w:eastAsia="Arial" w:cs="Arial"/>
                <w:sz w:val="24"/>
              </w:rPr>
              <w:t>Data Protection</w:t>
            </w:r>
          </w:p>
        </w:tc>
      </w:tr>
      <w:tr w:rsidR="092C53CF" w14:paraId="4E09BE53"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F44FC8" w14:textId="262EE530" w:rsidR="092C53CF" w:rsidRDefault="092C53CF" w:rsidP="092C53CF">
            <w:pPr>
              <w:spacing w:line="276" w:lineRule="auto"/>
            </w:pPr>
            <w:r w:rsidRPr="092C53CF">
              <w:rPr>
                <w:rFonts w:eastAsia="Arial" w:cs="Arial"/>
                <w:sz w:val="24"/>
              </w:rPr>
              <w:t>Policy Reference Number</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9A6C87" w14:textId="314EF02E" w:rsidR="092C53CF" w:rsidRDefault="092C53CF" w:rsidP="092C53CF">
            <w:pPr>
              <w:spacing w:line="276" w:lineRule="auto"/>
              <w:rPr>
                <w:rFonts w:eastAsia="Arial" w:cs="Arial"/>
                <w:sz w:val="24"/>
              </w:rPr>
            </w:pPr>
            <w:r w:rsidRPr="092C53CF">
              <w:rPr>
                <w:rFonts w:eastAsia="Arial" w:cs="Arial"/>
                <w:sz w:val="24"/>
              </w:rPr>
              <w:t>CR-005</w:t>
            </w:r>
          </w:p>
        </w:tc>
      </w:tr>
      <w:tr w:rsidR="092C53CF" w14:paraId="4F5E2401"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CCEE5A" w14:textId="438A0F40" w:rsidR="092C53CF" w:rsidRDefault="092C53CF" w:rsidP="092C53CF">
            <w:pPr>
              <w:spacing w:line="276" w:lineRule="auto"/>
            </w:pPr>
            <w:r w:rsidRPr="092C53CF">
              <w:rPr>
                <w:rFonts w:eastAsia="Arial" w:cs="Arial"/>
                <w:sz w:val="24"/>
              </w:rPr>
              <w:t>Current Version</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D0FA8" w14:textId="566B7CDE" w:rsidR="092C53CF" w:rsidRDefault="092C53CF" w:rsidP="092C53CF">
            <w:pPr>
              <w:spacing w:line="276" w:lineRule="auto"/>
            </w:pPr>
            <w:r w:rsidRPr="03213D2F">
              <w:rPr>
                <w:rFonts w:eastAsia="Arial" w:cs="Arial"/>
                <w:sz w:val="24"/>
              </w:rPr>
              <w:t>V2.00</w:t>
            </w:r>
          </w:p>
        </w:tc>
      </w:tr>
      <w:tr w:rsidR="092C53CF" w14:paraId="7E706FFE"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74FF3" w14:textId="5EF348A2" w:rsidR="092C53CF" w:rsidRDefault="092C53CF" w:rsidP="092C53CF">
            <w:pPr>
              <w:spacing w:line="276" w:lineRule="auto"/>
            </w:pPr>
            <w:r w:rsidRPr="092C53CF">
              <w:rPr>
                <w:rFonts w:eastAsia="Arial" w:cs="Arial"/>
                <w:sz w:val="24"/>
              </w:rPr>
              <w:t>Effective Date</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A3A0EC" w14:textId="3497B83B" w:rsidR="092C53CF" w:rsidRDefault="092C53CF" w:rsidP="092C53CF">
            <w:pPr>
              <w:spacing w:line="276" w:lineRule="auto"/>
            </w:pPr>
            <w:r w:rsidRPr="092C53CF">
              <w:rPr>
                <w:rFonts w:eastAsia="Arial" w:cs="Arial"/>
                <w:sz w:val="24"/>
              </w:rPr>
              <w:t>December 2018</w:t>
            </w:r>
          </w:p>
        </w:tc>
      </w:tr>
      <w:tr w:rsidR="092C53CF" w14:paraId="5D5A42D9"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8AE8F" w14:textId="24129426" w:rsidR="092C53CF" w:rsidRDefault="092C53CF" w:rsidP="092C53CF">
            <w:pPr>
              <w:spacing w:line="276" w:lineRule="auto"/>
            </w:pPr>
            <w:r w:rsidRPr="092C53CF">
              <w:rPr>
                <w:rFonts w:eastAsia="Arial" w:cs="Arial"/>
                <w:sz w:val="24"/>
              </w:rPr>
              <w:t>Last completed review</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68C67" w14:textId="007C28A5" w:rsidR="092C53CF" w:rsidRDefault="092C53CF" w:rsidP="092C53CF">
            <w:pPr>
              <w:spacing w:line="276" w:lineRule="auto"/>
            </w:pPr>
            <w:r w:rsidRPr="092C53CF">
              <w:rPr>
                <w:rFonts w:eastAsia="Arial" w:cs="Arial"/>
                <w:sz w:val="24"/>
              </w:rPr>
              <w:t>January 2022</w:t>
            </w:r>
          </w:p>
        </w:tc>
      </w:tr>
      <w:tr w:rsidR="092C53CF" w14:paraId="1CAB997F"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F6B38" w14:textId="7C2C2E2B" w:rsidR="092C53CF" w:rsidRDefault="092C53CF" w:rsidP="092C53CF">
            <w:pPr>
              <w:spacing w:line="276" w:lineRule="auto"/>
            </w:pPr>
            <w:r w:rsidRPr="092C53CF">
              <w:rPr>
                <w:rFonts w:eastAsia="Arial" w:cs="Arial"/>
                <w:sz w:val="24"/>
              </w:rPr>
              <w:t>Frequency of Review</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3B8B67" w14:textId="19E602DF" w:rsidR="092C53CF" w:rsidRDefault="092C53CF" w:rsidP="092C53CF">
            <w:pPr>
              <w:spacing w:line="276" w:lineRule="auto"/>
            </w:pPr>
            <w:r w:rsidRPr="092C53CF">
              <w:rPr>
                <w:rFonts w:eastAsia="Arial" w:cs="Arial"/>
                <w:sz w:val="24"/>
              </w:rPr>
              <w:t>3 years</w:t>
            </w:r>
          </w:p>
        </w:tc>
      </w:tr>
      <w:tr w:rsidR="092C53CF" w14:paraId="47DCCA0C"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ED3A60" w14:textId="16A863F6" w:rsidR="092C53CF" w:rsidRDefault="092C53CF" w:rsidP="092C53CF">
            <w:pPr>
              <w:spacing w:line="276" w:lineRule="auto"/>
            </w:pPr>
            <w:r w:rsidRPr="092C53CF">
              <w:rPr>
                <w:rFonts w:eastAsia="Arial" w:cs="Arial"/>
                <w:sz w:val="24"/>
              </w:rPr>
              <w:t>Next Review Date</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F4B24" w14:textId="31E2DC74" w:rsidR="092C53CF" w:rsidRDefault="092C53CF" w:rsidP="092C53CF">
            <w:pPr>
              <w:tabs>
                <w:tab w:val="left" w:pos="2424"/>
              </w:tabs>
              <w:spacing w:line="276" w:lineRule="auto"/>
            </w:pPr>
            <w:r w:rsidRPr="092C53CF">
              <w:rPr>
                <w:rFonts w:eastAsia="Arial" w:cs="Arial"/>
                <w:color w:val="FF0000"/>
                <w:sz w:val="24"/>
              </w:rPr>
              <w:t>January 2025</w:t>
            </w:r>
          </w:p>
        </w:tc>
      </w:tr>
      <w:tr w:rsidR="092C53CF" w14:paraId="72D18553"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20B09" w14:textId="0E7DD998" w:rsidR="092C53CF" w:rsidRDefault="092C53CF" w:rsidP="092C53CF">
            <w:pPr>
              <w:spacing w:line="276" w:lineRule="auto"/>
            </w:pPr>
            <w:r w:rsidRPr="092C53CF">
              <w:rPr>
                <w:rFonts w:eastAsia="Arial" w:cs="Arial"/>
                <w:sz w:val="24"/>
              </w:rPr>
              <w:t>Drafted By:</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2C1D5" w14:textId="677592F0" w:rsidR="092C53CF" w:rsidRDefault="092C53CF" w:rsidP="092C53CF">
            <w:pPr>
              <w:spacing w:line="276" w:lineRule="auto"/>
            </w:pPr>
            <w:r w:rsidRPr="092C53CF">
              <w:rPr>
                <w:rFonts w:eastAsia="Arial" w:cs="Arial"/>
                <w:sz w:val="24"/>
              </w:rPr>
              <w:t>Compliance and Risk Manager</w:t>
            </w:r>
          </w:p>
        </w:tc>
      </w:tr>
      <w:tr w:rsidR="092C53CF" w14:paraId="4C82BEF3" w14:textId="77777777" w:rsidTr="03213D2F">
        <w:tc>
          <w:tcPr>
            <w:tcW w:w="3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854AA" w14:textId="6E6010FD" w:rsidR="092C53CF" w:rsidRDefault="092C53CF" w:rsidP="092C53CF">
            <w:pPr>
              <w:spacing w:line="276" w:lineRule="auto"/>
            </w:pPr>
            <w:r w:rsidRPr="092C53CF">
              <w:rPr>
                <w:rFonts w:eastAsia="Arial" w:cs="Arial"/>
                <w:sz w:val="24"/>
              </w:rPr>
              <w:t xml:space="preserve">Approved by Board </w:t>
            </w:r>
          </w:p>
        </w:tc>
        <w:tc>
          <w:tcPr>
            <w:tcW w:w="6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E7BC1" w14:textId="75E12431" w:rsidR="092C53CF" w:rsidRDefault="092C53CF" w:rsidP="092C53CF">
            <w:pPr>
              <w:spacing w:line="276" w:lineRule="auto"/>
            </w:pPr>
            <w:r w:rsidRPr="092C53CF">
              <w:rPr>
                <w:rFonts w:eastAsia="Arial" w:cs="Arial"/>
                <w:sz w:val="24"/>
              </w:rPr>
              <w:t>March 2022</w:t>
            </w:r>
          </w:p>
        </w:tc>
      </w:tr>
    </w:tbl>
    <w:p w14:paraId="302EAC6D" w14:textId="77777777" w:rsidR="004711C2" w:rsidRDefault="004711C2" w:rsidP="001B7E10">
      <w:pPr>
        <w:pStyle w:val="PolicySideHeading"/>
        <w:spacing w:line="320" w:lineRule="atLeast"/>
        <w:rPr>
          <w:rFonts w:ascii="Verdana" w:hAnsi="Verdana"/>
          <w:color w:val="000000"/>
          <w:sz w:val="22"/>
          <w:szCs w:val="22"/>
        </w:rPr>
      </w:pPr>
    </w:p>
    <w:p w14:paraId="6355AB32" w14:textId="5276BC9D" w:rsidR="007C3F48" w:rsidRPr="00B66B50" w:rsidRDefault="007C3F48" w:rsidP="001B7E10">
      <w:pPr>
        <w:pStyle w:val="PolicySideHeading"/>
        <w:spacing w:line="320" w:lineRule="atLeast"/>
        <w:rPr>
          <w:rFonts w:ascii="Verdana" w:hAnsi="Verdana"/>
          <w:color w:val="000000"/>
          <w:sz w:val="22"/>
          <w:szCs w:val="22"/>
        </w:rPr>
      </w:pPr>
      <w:r w:rsidRPr="00B66B50">
        <w:rPr>
          <w:rFonts w:ascii="Verdana" w:hAnsi="Verdana"/>
          <w:color w:val="000000"/>
          <w:sz w:val="22"/>
          <w:szCs w:val="22"/>
        </w:rPr>
        <w:t>Introduction</w:t>
      </w:r>
    </w:p>
    <w:p w14:paraId="68959B57" w14:textId="77777777" w:rsidR="00007C11" w:rsidRPr="001559E5" w:rsidRDefault="00007C11" w:rsidP="001B7E10">
      <w:pPr>
        <w:pStyle w:val="Policybodytext"/>
        <w:spacing w:before="0" w:after="0" w:line="320" w:lineRule="atLeast"/>
        <w:jc w:val="left"/>
        <w:rPr>
          <w:color w:val="000000"/>
          <w:sz w:val="22"/>
          <w:szCs w:val="22"/>
        </w:rPr>
      </w:pPr>
    </w:p>
    <w:p w14:paraId="4E755450" w14:textId="77777777" w:rsidR="007C3F48" w:rsidRPr="001F26D1" w:rsidRDefault="007C3F48" w:rsidP="001559E5">
      <w:pPr>
        <w:pStyle w:val="Policybodytext"/>
        <w:spacing w:before="0" w:after="0"/>
        <w:jc w:val="left"/>
        <w:rPr>
          <w:rFonts w:ascii="Verdana" w:hAnsi="Verdana"/>
          <w:color w:val="000000"/>
          <w:sz w:val="20"/>
          <w:szCs w:val="20"/>
        </w:rPr>
      </w:pPr>
      <w:r w:rsidRPr="001F26D1">
        <w:rPr>
          <w:rFonts w:ascii="Verdana" w:hAnsi="Verdana"/>
          <w:color w:val="000000"/>
          <w:sz w:val="20"/>
          <w:szCs w:val="20"/>
        </w:rPr>
        <w:t xml:space="preserve">The </w:t>
      </w:r>
      <w:r w:rsidR="00060CB6" w:rsidRPr="001F26D1">
        <w:rPr>
          <w:rFonts w:ascii="Verdana" w:hAnsi="Verdana"/>
          <w:color w:val="000000"/>
          <w:sz w:val="20"/>
          <w:szCs w:val="20"/>
        </w:rPr>
        <w:t>2018</w:t>
      </w:r>
      <w:r w:rsidRPr="001F26D1">
        <w:rPr>
          <w:rFonts w:ascii="Verdana" w:hAnsi="Verdana"/>
          <w:color w:val="000000"/>
          <w:sz w:val="20"/>
          <w:szCs w:val="20"/>
        </w:rPr>
        <w:t xml:space="preserve"> Data Protection Act</w:t>
      </w:r>
      <w:r w:rsidR="00060CB6" w:rsidRPr="001F26D1">
        <w:rPr>
          <w:rFonts w:ascii="Verdana" w:hAnsi="Verdana"/>
          <w:color w:val="000000"/>
          <w:sz w:val="20"/>
          <w:szCs w:val="20"/>
        </w:rPr>
        <w:t xml:space="preserve"> (DPA 2018)</w:t>
      </w:r>
      <w:r w:rsidRPr="001F26D1">
        <w:rPr>
          <w:rFonts w:ascii="Verdana" w:hAnsi="Verdana"/>
          <w:color w:val="000000"/>
          <w:sz w:val="20"/>
          <w:szCs w:val="20"/>
        </w:rPr>
        <w:t>, came into force on</w:t>
      </w:r>
      <w:r w:rsidR="00060CB6" w:rsidRPr="001F26D1">
        <w:rPr>
          <w:rFonts w:ascii="Verdana" w:hAnsi="Verdana"/>
          <w:color w:val="000000"/>
          <w:sz w:val="20"/>
          <w:szCs w:val="20"/>
        </w:rPr>
        <w:t xml:space="preserve"> 23 May 2018</w:t>
      </w:r>
      <w:r w:rsidRPr="001F26D1">
        <w:rPr>
          <w:rFonts w:ascii="Verdana" w:hAnsi="Verdana"/>
          <w:color w:val="000000"/>
          <w:sz w:val="20"/>
          <w:szCs w:val="20"/>
        </w:rPr>
        <w:t xml:space="preserve"> </w:t>
      </w:r>
      <w:r w:rsidR="00060CB6" w:rsidRPr="001F26D1">
        <w:rPr>
          <w:rFonts w:ascii="Verdana" w:hAnsi="Verdana"/>
          <w:color w:val="000000"/>
          <w:sz w:val="20"/>
          <w:szCs w:val="20"/>
        </w:rPr>
        <w:t xml:space="preserve">and together with the General Data </w:t>
      </w:r>
      <w:r w:rsidR="00EB3160" w:rsidRPr="001F26D1">
        <w:rPr>
          <w:rFonts w:ascii="Verdana" w:hAnsi="Verdana"/>
          <w:color w:val="000000"/>
          <w:sz w:val="20"/>
          <w:szCs w:val="20"/>
        </w:rPr>
        <w:t>P</w:t>
      </w:r>
      <w:r w:rsidR="00060CB6" w:rsidRPr="001F26D1">
        <w:rPr>
          <w:rFonts w:ascii="Verdana" w:hAnsi="Verdana"/>
          <w:color w:val="000000"/>
          <w:sz w:val="20"/>
          <w:szCs w:val="20"/>
        </w:rPr>
        <w:t>rotection Regulation (2016) (GDPR), establish</w:t>
      </w:r>
      <w:r w:rsidR="00EB3160" w:rsidRPr="001F26D1">
        <w:rPr>
          <w:rFonts w:ascii="Verdana" w:hAnsi="Verdana"/>
          <w:color w:val="000000"/>
          <w:sz w:val="20"/>
          <w:szCs w:val="20"/>
        </w:rPr>
        <w:t>es</w:t>
      </w:r>
      <w:r w:rsidR="00060CB6" w:rsidRPr="001F26D1">
        <w:rPr>
          <w:rFonts w:ascii="Verdana" w:hAnsi="Verdana"/>
          <w:color w:val="000000"/>
          <w:sz w:val="20"/>
          <w:szCs w:val="20"/>
        </w:rPr>
        <w:t xml:space="preserve"> the legal framework for the handling of personal data for individuals within the EU and applies to UK individuals.</w:t>
      </w:r>
      <w:r w:rsidR="00EB3160" w:rsidRPr="001F26D1">
        <w:rPr>
          <w:rFonts w:ascii="Verdana" w:hAnsi="Verdana"/>
          <w:color w:val="000000"/>
          <w:sz w:val="20"/>
          <w:szCs w:val="20"/>
        </w:rPr>
        <w:t xml:space="preserve"> </w:t>
      </w:r>
    </w:p>
    <w:p w14:paraId="063056A2" w14:textId="77777777" w:rsidR="001B7E10" w:rsidRPr="001F26D1" w:rsidRDefault="001B7E10" w:rsidP="001559E5">
      <w:pPr>
        <w:pStyle w:val="Policybodytext"/>
        <w:spacing w:before="0" w:after="0"/>
        <w:jc w:val="left"/>
        <w:rPr>
          <w:rFonts w:ascii="Verdana" w:hAnsi="Verdana"/>
          <w:color w:val="000000"/>
          <w:sz w:val="20"/>
          <w:szCs w:val="20"/>
        </w:rPr>
      </w:pPr>
    </w:p>
    <w:p w14:paraId="077848F7" w14:textId="77777777" w:rsidR="00230F10" w:rsidRPr="001F26D1" w:rsidRDefault="00EB3160" w:rsidP="001559E5">
      <w:pPr>
        <w:pStyle w:val="Policybodytext"/>
        <w:spacing w:before="0" w:after="0"/>
        <w:jc w:val="left"/>
        <w:rPr>
          <w:rFonts w:ascii="Verdana" w:hAnsi="Verdana"/>
          <w:color w:val="000000"/>
          <w:sz w:val="20"/>
          <w:szCs w:val="20"/>
        </w:rPr>
      </w:pPr>
      <w:r w:rsidRPr="001F26D1">
        <w:rPr>
          <w:rFonts w:ascii="Verdana" w:hAnsi="Verdana"/>
          <w:color w:val="000000"/>
          <w:sz w:val="20"/>
          <w:szCs w:val="20"/>
        </w:rPr>
        <w:t xml:space="preserve">The principles and procedures set out in this policy </w:t>
      </w:r>
      <w:r w:rsidR="001559E5" w:rsidRPr="001F26D1">
        <w:rPr>
          <w:rFonts w:ascii="Verdana" w:hAnsi="Verdana"/>
          <w:color w:val="000000"/>
          <w:sz w:val="20"/>
          <w:szCs w:val="20"/>
        </w:rPr>
        <w:t xml:space="preserve">must be </w:t>
      </w:r>
      <w:proofErr w:type="gramStart"/>
      <w:r w:rsidR="001559E5" w:rsidRPr="001F26D1">
        <w:rPr>
          <w:rFonts w:ascii="Verdana" w:hAnsi="Verdana"/>
          <w:color w:val="000000"/>
          <w:sz w:val="20"/>
          <w:szCs w:val="20"/>
        </w:rPr>
        <w:t>followed at all times</w:t>
      </w:r>
      <w:proofErr w:type="gramEnd"/>
      <w:r w:rsidR="001559E5" w:rsidRPr="001F26D1">
        <w:rPr>
          <w:rFonts w:ascii="Verdana" w:hAnsi="Verdana"/>
          <w:color w:val="000000"/>
          <w:sz w:val="20"/>
          <w:szCs w:val="20"/>
        </w:rPr>
        <w:t xml:space="preserve"> by the Watford FC Community Sports and Education Trust (the Trust)</w:t>
      </w:r>
      <w:r w:rsidR="00593DD4" w:rsidRPr="001F26D1">
        <w:rPr>
          <w:rFonts w:ascii="Verdana" w:hAnsi="Verdana"/>
          <w:color w:val="000000"/>
          <w:sz w:val="20"/>
          <w:szCs w:val="20"/>
        </w:rPr>
        <w:t>,</w:t>
      </w:r>
      <w:r w:rsidR="001559E5" w:rsidRPr="001F26D1">
        <w:rPr>
          <w:rFonts w:ascii="Verdana" w:hAnsi="Verdana"/>
          <w:color w:val="000000"/>
          <w:sz w:val="20"/>
          <w:szCs w:val="20"/>
        </w:rPr>
        <w:t xml:space="preserve"> it’s </w:t>
      </w:r>
      <w:r w:rsidR="006C3A49" w:rsidRPr="001F26D1">
        <w:rPr>
          <w:rFonts w:ascii="Verdana" w:hAnsi="Verdana"/>
          <w:color w:val="000000"/>
          <w:sz w:val="20"/>
          <w:szCs w:val="20"/>
        </w:rPr>
        <w:t>staff</w:t>
      </w:r>
      <w:r w:rsidR="00060CB6" w:rsidRPr="001F26D1">
        <w:rPr>
          <w:rFonts w:ascii="Verdana" w:hAnsi="Verdana"/>
          <w:color w:val="000000"/>
          <w:sz w:val="20"/>
          <w:szCs w:val="20"/>
        </w:rPr>
        <w:t>, volunteers, agents, contractors and other parties working on behalf of the Trust</w:t>
      </w:r>
      <w:r w:rsidR="00593DD4" w:rsidRPr="001F26D1">
        <w:rPr>
          <w:rFonts w:ascii="Verdana" w:hAnsi="Verdana"/>
          <w:color w:val="000000"/>
          <w:sz w:val="20"/>
          <w:szCs w:val="20"/>
        </w:rPr>
        <w:t>. These principles and procedures</w:t>
      </w:r>
      <w:r w:rsidR="006C6F23" w:rsidRPr="001F26D1">
        <w:rPr>
          <w:rFonts w:ascii="Verdana" w:hAnsi="Verdana"/>
          <w:color w:val="000000"/>
          <w:sz w:val="20"/>
          <w:szCs w:val="20"/>
        </w:rPr>
        <w:t xml:space="preserve"> </w:t>
      </w:r>
      <w:r w:rsidR="001559E5" w:rsidRPr="001F26D1">
        <w:rPr>
          <w:rFonts w:ascii="Verdana" w:hAnsi="Verdana"/>
          <w:color w:val="000000"/>
          <w:sz w:val="20"/>
          <w:szCs w:val="20"/>
        </w:rPr>
        <w:t xml:space="preserve">apply to personal </w:t>
      </w:r>
      <w:r w:rsidR="006C6F23" w:rsidRPr="001F26D1">
        <w:rPr>
          <w:rFonts w:ascii="Verdana" w:hAnsi="Verdana"/>
          <w:color w:val="000000"/>
          <w:sz w:val="20"/>
          <w:szCs w:val="20"/>
        </w:rPr>
        <w:t>information</w:t>
      </w:r>
      <w:r w:rsidR="001559E5" w:rsidRPr="001F26D1">
        <w:rPr>
          <w:rFonts w:ascii="Verdana" w:hAnsi="Verdana"/>
          <w:color w:val="000000"/>
          <w:sz w:val="20"/>
          <w:szCs w:val="20"/>
        </w:rPr>
        <w:t xml:space="preserve"> processed by the Trust on behalf of</w:t>
      </w:r>
      <w:r w:rsidR="006C6F23" w:rsidRPr="001F26D1">
        <w:rPr>
          <w:rFonts w:ascii="Verdana" w:hAnsi="Verdana"/>
          <w:color w:val="000000"/>
          <w:sz w:val="20"/>
          <w:szCs w:val="20"/>
        </w:rPr>
        <w:t>,</w:t>
      </w:r>
      <w:r w:rsidR="001559E5" w:rsidRPr="001F26D1">
        <w:rPr>
          <w:rFonts w:ascii="Verdana" w:hAnsi="Verdana"/>
          <w:color w:val="000000"/>
          <w:sz w:val="20"/>
          <w:szCs w:val="20"/>
        </w:rPr>
        <w:t xml:space="preserve"> or </w:t>
      </w:r>
      <w:proofErr w:type="gramStart"/>
      <w:r w:rsidR="001559E5" w:rsidRPr="001F26D1">
        <w:rPr>
          <w:rFonts w:ascii="Verdana" w:hAnsi="Verdana"/>
          <w:color w:val="000000"/>
          <w:sz w:val="20"/>
          <w:szCs w:val="20"/>
        </w:rPr>
        <w:t>in regard to</w:t>
      </w:r>
      <w:proofErr w:type="gramEnd"/>
      <w:r w:rsidR="001559E5" w:rsidRPr="001F26D1">
        <w:rPr>
          <w:rFonts w:ascii="Verdana" w:hAnsi="Verdana"/>
          <w:color w:val="000000"/>
          <w:sz w:val="20"/>
          <w:szCs w:val="20"/>
        </w:rPr>
        <w:t xml:space="preserve"> employees</w:t>
      </w:r>
      <w:r w:rsidR="006C6F23" w:rsidRPr="001F26D1">
        <w:rPr>
          <w:rFonts w:ascii="Verdana" w:hAnsi="Verdana"/>
          <w:color w:val="000000"/>
          <w:sz w:val="20"/>
          <w:szCs w:val="20"/>
        </w:rPr>
        <w:t>, clients, participants, trustees, volunteers, agents and contractors.</w:t>
      </w:r>
    </w:p>
    <w:p w14:paraId="2C93E37B" w14:textId="77777777" w:rsidR="00230F10" w:rsidRPr="001F26D1" w:rsidRDefault="00230F10" w:rsidP="001559E5">
      <w:pPr>
        <w:pStyle w:val="Policybodytext"/>
        <w:spacing w:before="0" w:after="0"/>
        <w:jc w:val="left"/>
        <w:rPr>
          <w:rFonts w:ascii="Verdana" w:hAnsi="Verdana"/>
          <w:color w:val="000000"/>
          <w:sz w:val="20"/>
          <w:szCs w:val="20"/>
        </w:rPr>
      </w:pPr>
    </w:p>
    <w:p w14:paraId="408A9E8E" w14:textId="77777777" w:rsidR="006C3A49" w:rsidRPr="001F26D1" w:rsidRDefault="00230F10" w:rsidP="001559E5">
      <w:pPr>
        <w:pStyle w:val="Policybodytext"/>
        <w:spacing w:before="0" w:after="0"/>
        <w:jc w:val="left"/>
        <w:rPr>
          <w:rFonts w:ascii="Verdana" w:hAnsi="Verdana"/>
          <w:color w:val="000000"/>
          <w:sz w:val="20"/>
          <w:szCs w:val="20"/>
        </w:rPr>
      </w:pPr>
      <w:r w:rsidRPr="001F26D1">
        <w:rPr>
          <w:rFonts w:ascii="Verdana" w:hAnsi="Verdana"/>
          <w:color w:val="000000"/>
          <w:sz w:val="20"/>
          <w:szCs w:val="20"/>
        </w:rPr>
        <w:t xml:space="preserve">The </w:t>
      </w:r>
      <w:r w:rsidR="001559E5" w:rsidRPr="001F26D1">
        <w:rPr>
          <w:rFonts w:ascii="Verdana" w:hAnsi="Verdana"/>
          <w:color w:val="000000"/>
          <w:sz w:val="20"/>
          <w:szCs w:val="20"/>
        </w:rPr>
        <w:t xml:space="preserve">Trust’s </w:t>
      </w:r>
      <w:r w:rsidR="00060CB6" w:rsidRPr="001F26D1">
        <w:rPr>
          <w:rFonts w:ascii="Verdana" w:hAnsi="Verdana"/>
          <w:color w:val="000000"/>
          <w:sz w:val="20"/>
          <w:szCs w:val="20"/>
        </w:rPr>
        <w:t xml:space="preserve">Community Director has </w:t>
      </w:r>
      <w:r w:rsidRPr="001F26D1">
        <w:rPr>
          <w:rFonts w:ascii="Verdana" w:hAnsi="Verdana"/>
          <w:color w:val="000000"/>
          <w:sz w:val="20"/>
          <w:szCs w:val="20"/>
        </w:rPr>
        <w:t xml:space="preserve">overall responsibility for data protection within </w:t>
      </w:r>
      <w:r w:rsidR="00060CB6" w:rsidRPr="001F26D1">
        <w:rPr>
          <w:rFonts w:ascii="Verdana" w:hAnsi="Verdana"/>
          <w:color w:val="000000"/>
          <w:sz w:val="20"/>
          <w:szCs w:val="20"/>
        </w:rPr>
        <w:t>the</w:t>
      </w:r>
      <w:r w:rsidR="002C440D" w:rsidRPr="001F26D1">
        <w:rPr>
          <w:rFonts w:ascii="Verdana" w:hAnsi="Verdana"/>
          <w:color w:val="000000"/>
          <w:sz w:val="20"/>
          <w:szCs w:val="20"/>
        </w:rPr>
        <w:t xml:space="preserve"> </w:t>
      </w:r>
      <w:r w:rsidR="00060CB6" w:rsidRPr="001F26D1">
        <w:rPr>
          <w:rFonts w:ascii="Verdana" w:hAnsi="Verdana"/>
          <w:color w:val="000000"/>
          <w:sz w:val="20"/>
          <w:szCs w:val="20"/>
        </w:rPr>
        <w:t xml:space="preserve">Trust </w:t>
      </w:r>
      <w:r w:rsidRPr="001F26D1">
        <w:rPr>
          <w:rFonts w:ascii="Verdana" w:hAnsi="Verdana"/>
          <w:color w:val="000000"/>
          <w:sz w:val="20"/>
          <w:szCs w:val="20"/>
        </w:rPr>
        <w:t xml:space="preserve">but </w:t>
      </w:r>
      <w:proofErr w:type="gramStart"/>
      <w:r w:rsidRPr="001F26D1">
        <w:rPr>
          <w:rFonts w:ascii="Verdana" w:hAnsi="Verdana"/>
          <w:color w:val="000000"/>
          <w:sz w:val="20"/>
          <w:szCs w:val="20"/>
        </w:rPr>
        <w:t>each individual</w:t>
      </w:r>
      <w:proofErr w:type="gramEnd"/>
      <w:r w:rsidRPr="001F26D1">
        <w:rPr>
          <w:rFonts w:ascii="Verdana" w:hAnsi="Verdana"/>
          <w:color w:val="000000"/>
          <w:sz w:val="20"/>
          <w:szCs w:val="20"/>
        </w:rPr>
        <w:t xml:space="preserve"> </w:t>
      </w:r>
      <w:r w:rsidR="00593DD4" w:rsidRPr="001F26D1">
        <w:rPr>
          <w:rFonts w:ascii="Verdana" w:hAnsi="Verdana"/>
          <w:color w:val="000000"/>
          <w:sz w:val="20"/>
          <w:szCs w:val="20"/>
        </w:rPr>
        <w:t xml:space="preserve">who is </w:t>
      </w:r>
      <w:r w:rsidRPr="001F26D1">
        <w:rPr>
          <w:rFonts w:ascii="Verdana" w:hAnsi="Verdana"/>
          <w:color w:val="000000"/>
          <w:sz w:val="20"/>
          <w:szCs w:val="20"/>
        </w:rPr>
        <w:t xml:space="preserve">processing data is acting on the </w:t>
      </w:r>
      <w:r w:rsidR="002C440D" w:rsidRPr="001F26D1">
        <w:rPr>
          <w:rFonts w:ascii="Verdana" w:hAnsi="Verdana"/>
          <w:color w:val="000000"/>
          <w:sz w:val="20"/>
          <w:szCs w:val="20"/>
        </w:rPr>
        <w:t>Trust’s</w:t>
      </w:r>
      <w:r w:rsidRPr="001F26D1">
        <w:rPr>
          <w:rFonts w:ascii="Verdana" w:hAnsi="Verdana"/>
          <w:color w:val="000000"/>
          <w:sz w:val="20"/>
          <w:szCs w:val="20"/>
        </w:rPr>
        <w:t xml:space="preserve"> behalf and therefore has a legal obligation to adhere to the </w:t>
      </w:r>
      <w:r w:rsidR="00026103" w:rsidRPr="001F26D1">
        <w:rPr>
          <w:rFonts w:ascii="Verdana" w:hAnsi="Verdana"/>
          <w:color w:val="000000"/>
          <w:sz w:val="20"/>
          <w:szCs w:val="20"/>
        </w:rPr>
        <w:t>Regulations</w:t>
      </w:r>
      <w:r w:rsidRPr="001F26D1">
        <w:rPr>
          <w:rFonts w:ascii="Verdana" w:hAnsi="Verdana"/>
          <w:color w:val="000000"/>
          <w:sz w:val="20"/>
          <w:szCs w:val="20"/>
        </w:rPr>
        <w:t xml:space="preserve">.  </w:t>
      </w:r>
    </w:p>
    <w:p w14:paraId="20F18242" w14:textId="77777777" w:rsidR="006C3A49" w:rsidRPr="001F26D1" w:rsidRDefault="006C3A49" w:rsidP="001B7E10">
      <w:pPr>
        <w:pStyle w:val="Policybodytext"/>
        <w:spacing w:before="0" w:after="0" w:line="320" w:lineRule="atLeast"/>
        <w:jc w:val="left"/>
        <w:rPr>
          <w:color w:val="000000"/>
          <w:sz w:val="20"/>
          <w:szCs w:val="20"/>
        </w:rPr>
      </w:pPr>
    </w:p>
    <w:p w14:paraId="6C1EDB31" w14:textId="77777777" w:rsidR="002C440D" w:rsidRPr="00052B4F" w:rsidRDefault="007C3F48" w:rsidP="001B7E10">
      <w:pPr>
        <w:pStyle w:val="PolicySideHeading"/>
        <w:spacing w:line="320" w:lineRule="atLeast"/>
        <w:rPr>
          <w:rFonts w:ascii="Verdana" w:hAnsi="Verdana"/>
          <w:color w:val="000000"/>
          <w:sz w:val="22"/>
          <w:szCs w:val="22"/>
        </w:rPr>
      </w:pPr>
      <w:r w:rsidRPr="00052B4F">
        <w:rPr>
          <w:rFonts w:ascii="Verdana" w:hAnsi="Verdana"/>
          <w:color w:val="000000"/>
          <w:sz w:val="22"/>
          <w:szCs w:val="22"/>
        </w:rPr>
        <w:t>Definitions</w:t>
      </w:r>
    </w:p>
    <w:p w14:paraId="76CBCFFF" w14:textId="77777777" w:rsidR="001B7E10" w:rsidRPr="001F26D1" w:rsidRDefault="007C3F48" w:rsidP="00FA2D36">
      <w:pPr>
        <w:pStyle w:val="Policybodytext"/>
        <w:spacing w:before="0" w:after="0"/>
        <w:jc w:val="left"/>
        <w:rPr>
          <w:rFonts w:ascii="Verdana" w:hAnsi="Verdana"/>
          <w:color w:val="000000"/>
          <w:sz w:val="20"/>
          <w:szCs w:val="20"/>
        </w:rPr>
      </w:pPr>
      <w:r w:rsidRPr="001F26D1">
        <w:rPr>
          <w:rStyle w:val="StylePolicybodytextBoldChar"/>
          <w:rFonts w:ascii="Verdana" w:hAnsi="Verdana"/>
          <w:b w:val="0"/>
          <w:color w:val="000000"/>
          <w:sz w:val="20"/>
          <w:szCs w:val="20"/>
        </w:rPr>
        <w:t>Processing of information</w:t>
      </w:r>
      <w:r w:rsidRPr="001F26D1">
        <w:rPr>
          <w:rFonts w:ascii="Verdana" w:hAnsi="Verdana"/>
          <w:color w:val="000000"/>
          <w:sz w:val="20"/>
          <w:szCs w:val="20"/>
        </w:rPr>
        <w:t xml:space="preserve"> – how information is </w:t>
      </w:r>
      <w:r w:rsidR="00052B4F" w:rsidRPr="001F26D1">
        <w:rPr>
          <w:rFonts w:ascii="Verdana" w:hAnsi="Verdana"/>
          <w:color w:val="000000"/>
          <w:sz w:val="20"/>
          <w:szCs w:val="20"/>
        </w:rPr>
        <w:t>u</w:t>
      </w:r>
      <w:r w:rsidR="00593DD4" w:rsidRPr="001F26D1">
        <w:rPr>
          <w:rFonts w:ascii="Verdana" w:hAnsi="Verdana"/>
          <w:color w:val="000000"/>
          <w:sz w:val="20"/>
          <w:szCs w:val="20"/>
        </w:rPr>
        <w:t xml:space="preserve">sed, </w:t>
      </w:r>
      <w:proofErr w:type="gramStart"/>
      <w:r w:rsidR="00593DD4" w:rsidRPr="001F26D1">
        <w:rPr>
          <w:rFonts w:ascii="Verdana" w:hAnsi="Verdana"/>
          <w:color w:val="000000"/>
          <w:sz w:val="20"/>
          <w:szCs w:val="20"/>
        </w:rPr>
        <w:t>stored</w:t>
      </w:r>
      <w:proofErr w:type="gramEnd"/>
      <w:r w:rsidR="00593DD4" w:rsidRPr="001F26D1">
        <w:rPr>
          <w:rFonts w:ascii="Verdana" w:hAnsi="Verdana"/>
          <w:color w:val="000000"/>
          <w:sz w:val="20"/>
          <w:szCs w:val="20"/>
        </w:rPr>
        <w:t xml:space="preserve"> </w:t>
      </w:r>
      <w:r w:rsidRPr="001F26D1">
        <w:rPr>
          <w:rFonts w:ascii="Verdana" w:hAnsi="Verdana"/>
          <w:color w:val="000000"/>
          <w:sz w:val="20"/>
          <w:szCs w:val="20"/>
        </w:rPr>
        <w:t>and managed.</w:t>
      </w:r>
    </w:p>
    <w:p w14:paraId="03F76ABE" w14:textId="77777777" w:rsidR="001B7E10" w:rsidRPr="001F26D1" w:rsidRDefault="007C3F48" w:rsidP="00FA2D36">
      <w:pPr>
        <w:pStyle w:val="Policybodytext"/>
        <w:spacing w:before="0" w:after="0"/>
        <w:jc w:val="left"/>
        <w:rPr>
          <w:rFonts w:ascii="Verdana" w:hAnsi="Verdana"/>
          <w:color w:val="000000"/>
          <w:sz w:val="20"/>
          <w:szCs w:val="20"/>
        </w:rPr>
      </w:pPr>
      <w:r w:rsidRPr="001F26D1">
        <w:rPr>
          <w:rStyle w:val="StylePolicybodytextBoldChar"/>
          <w:rFonts w:ascii="Verdana" w:hAnsi="Verdana"/>
          <w:b w:val="0"/>
          <w:color w:val="000000"/>
          <w:sz w:val="20"/>
          <w:szCs w:val="20"/>
        </w:rPr>
        <w:t>Information Commissioner</w:t>
      </w:r>
      <w:r w:rsidRPr="001F26D1">
        <w:rPr>
          <w:rFonts w:ascii="Verdana" w:hAnsi="Verdana"/>
          <w:color w:val="000000"/>
          <w:sz w:val="20"/>
          <w:szCs w:val="20"/>
        </w:rPr>
        <w:t xml:space="preserve"> </w:t>
      </w:r>
      <w:r w:rsidR="00052B4F" w:rsidRPr="001F26D1">
        <w:rPr>
          <w:rFonts w:ascii="Verdana" w:hAnsi="Verdana"/>
          <w:color w:val="000000"/>
          <w:sz w:val="20"/>
          <w:szCs w:val="20"/>
        </w:rPr>
        <w:t xml:space="preserve">(ICO) </w:t>
      </w:r>
      <w:r w:rsidRPr="001F26D1">
        <w:rPr>
          <w:rFonts w:ascii="Verdana" w:hAnsi="Verdana"/>
          <w:color w:val="000000"/>
          <w:sz w:val="20"/>
          <w:szCs w:val="20"/>
        </w:rPr>
        <w:t>- formerly known as the Data Protection Commissioner.</w:t>
      </w:r>
    </w:p>
    <w:p w14:paraId="45C6AD4D" w14:textId="77777777" w:rsidR="001B7E10" w:rsidRPr="001F26D1" w:rsidRDefault="007C3F48" w:rsidP="00FA2D36">
      <w:pPr>
        <w:pStyle w:val="Policybodytext"/>
        <w:spacing w:before="0" w:after="0"/>
        <w:jc w:val="left"/>
        <w:rPr>
          <w:rFonts w:ascii="Verdana" w:hAnsi="Verdana"/>
          <w:color w:val="000000"/>
          <w:sz w:val="20"/>
          <w:szCs w:val="20"/>
        </w:rPr>
      </w:pPr>
      <w:r w:rsidRPr="001F26D1">
        <w:rPr>
          <w:rStyle w:val="StylePolicybodytextBoldChar"/>
          <w:rFonts w:ascii="Verdana" w:hAnsi="Verdana"/>
          <w:b w:val="0"/>
          <w:color w:val="000000"/>
          <w:sz w:val="20"/>
          <w:szCs w:val="20"/>
        </w:rPr>
        <w:t xml:space="preserve">Notification </w:t>
      </w:r>
      <w:r w:rsidRPr="001F26D1">
        <w:rPr>
          <w:rFonts w:ascii="Verdana" w:hAnsi="Verdana"/>
          <w:color w:val="000000"/>
          <w:sz w:val="20"/>
          <w:szCs w:val="20"/>
        </w:rPr>
        <w:t>– formerly known as Registration.</w:t>
      </w:r>
    </w:p>
    <w:p w14:paraId="71F3383D" w14:textId="77777777" w:rsidR="001B7E10" w:rsidRPr="001F26D1" w:rsidRDefault="007C3F48" w:rsidP="00FA2D36">
      <w:pPr>
        <w:pStyle w:val="Policybodytext"/>
        <w:spacing w:before="0" w:after="0"/>
        <w:jc w:val="left"/>
        <w:rPr>
          <w:rFonts w:ascii="Verdana" w:hAnsi="Verdana"/>
          <w:color w:val="000000"/>
          <w:sz w:val="20"/>
          <w:szCs w:val="20"/>
        </w:rPr>
      </w:pPr>
      <w:r w:rsidRPr="001F26D1">
        <w:rPr>
          <w:rStyle w:val="StylePolicybodytextBoldChar"/>
          <w:rFonts w:ascii="Verdana" w:hAnsi="Verdana"/>
          <w:b w:val="0"/>
          <w:color w:val="000000"/>
          <w:sz w:val="20"/>
          <w:szCs w:val="20"/>
        </w:rPr>
        <w:t>Data Subject</w:t>
      </w:r>
      <w:r w:rsidRPr="001F26D1">
        <w:rPr>
          <w:rFonts w:ascii="Verdana" w:hAnsi="Verdana"/>
          <w:color w:val="000000"/>
          <w:sz w:val="20"/>
          <w:szCs w:val="20"/>
        </w:rPr>
        <w:t xml:space="preserve"> – used to denote an individual about whom data is held.</w:t>
      </w:r>
    </w:p>
    <w:p w14:paraId="1AC17120" w14:textId="77777777" w:rsidR="00052B4F" w:rsidRPr="001F26D1" w:rsidRDefault="007C3F48" w:rsidP="00FA2D36">
      <w:pPr>
        <w:pStyle w:val="Policybodytext"/>
        <w:spacing w:before="0" w:after="0"/>
        <w:jc w:val="left"/>
        <w:rPr>
          <w:rFonts w:ascii="Verdana" w:hAnsi="Verdana"/>
          <w:color w:val="000000"/>
          <w:sz w:val="20"/>
          <w:szCs w:val="20"/>
        </w:rPr>
      </w:pPr>
      <w:r w:rsidRPr="001F26D1">
        <w:rPr>
          <w:rStyle w:val="StylePolicybodytextBoldChar"/>
          <w:rFonts w:ascii="Verdana" w:hAnsi="Verdana"/>
          <w:b w:val="0"/>
          <w:color w:val="000000"/>
          <w:sz w:val="20"/>
          <w:szCs w:val="20"/>
        </w:rPr>
        <w:t xml:space="preserve">Controller </w:t>
      </w:r>
      <w:r w:rsidRPr="001F26D1">
        <w:rPr>
          <w:rFonts w:ascii="Verdana" w:hAnsi="Verdana"/>
          <w:color w:val="000000"/>
          <w:sz w:val="20"/>
          <w:szCs w:val="20"/>
        </w:rPr>
        <w:t xml:space="preserve">– used to denote the entity </w:t>
      </w:r>
      <w:r w:rsidR="00052B4F" w:rsidRPr="001F26D1">
        <w:rPr>
          <w:rFonts w:ascii="Verdana" w:hAnsi="Verdana"/>
          <w:color w:val="000000"/>
          <w:sz w:val="20"/>
          <w:szCs w:val="20"/>
        </w:rPr>
        <w:t>which determines the purposes and means of processing personal data.</w:t>
      </w:r>
    </w:p>
    <w:p w14:paraId="0A1DA0EF" w14:textId="77777777" w:rsidR="006C3A49" w:rsidRPr="001F26D1" w:rsidRDefault="006C3A49" w:rsidP="00FA2D36">
      <w:pPr>
        <w:pStyle w:val="Policybodytext"/>
        <w:spacing w:before="0" w:after="0"/>
        <w:jc w:val="left"/>
        <w:rPr>
          <w:rFonts w:ascii="Verdana" w:hAnsi="Verdana"/>
          <w:color w:val="000000"/>
          <w:sz w:val="20"/>
          <w:szCs w:val="20"/>
        </w:rPr>
      </w:pPr>
      <w:r w:rsidRPr="001F26D1">
        <w:rPr>
          <w:rFonts w:ascii="Verdana" w:hAnsi="Verdana"/>
          <w:color w:val="000000"/>
          <w:sz w:val="20"/>
          <w:szCs w:val="20"/>
        </w:rPr>
        <w:t xml:space="preserve">Processor – </w:t>
      </w:r>
      <w:r w:rsidR="00052B4F" w:rsidRPr="001F26D1">
        <w:rPr>
          <w:rFonts w:ascii="Verdana" w:hAnsi="Verdana"/>
          <w:color w:val="000000"/>
          <w:sz w:val="20"/>
          <w:szCs w:val="20"/>
        </w:rPr>
        <w:t>A processor is responsible for processing personal data on behalf of a controller.</w:t>
      </w:r>
    </w:p>
    <w:p w14:paraId="2DB3AF2A" w14:textId="77777777" w:rsidR="00432244" w:rsidRPr="001F26D1" w:rsidRDefault="00432244" w:rsidP="00FA2D36">
      <w:pPr>
        <w:pStyle w:val="Policybodytext"/>
        <w:spacing w:before="0" w:after="0"/>
        <w:jc w:val="left"/>
        <w:rPr>
          <w:rFonts w:ascii="Verdana" w:hAnsi="Verdana"/>
          <w:color w:val="000000"/>
          <w:sz w:val="20"/>
          <w:szCs w:val="20"/>
        </w:rPr>
      </w:pPr>
      <w:r w:rsidRPr="001F26D1">
        <w:rPr>
          <w:rFonts w:ascii="Verdana" w:hAnsi="Verdana"/>
          <w:color w:val="000000"/>
          <w:sz w:val="20"/>
          <w:szCs w:val="20"/>
        </w:rPr>
        <w:t>Personal data – any information which enables a person to be identified</w:t>
      </w:r>
    </w:p>
    <w:p w14:paraId="6153BCE4" w14:textId="77777777" w:rsidR="001559E5" w:rsidRPr="001F26D1" w:rsidRDefault="00A75242" w:rsidP="00FA2D36">
      <w:pPr>
        <w:pStyle w:val="Policybodytext"/>
        <w:spacing w:before="0" w:after="0"/>
        <w:jc w:val="left"/>
        <w:rPr>
          <w:rFonts w:ascii="Verdana" w:hAnsi="Verdana"/>
          <w:color w:val="000000"/>
          <w:sz w:val="20"/>
          <w:szCs w:val="20"/>
        </w:rPr>
      </w:pPr>
      <w:r w:rsidRPr="001F26D1">
        <w:rPr>
          <w:rStyle w:val="StylePolicybodytextBoldChar"/>
          <w:rFonts w:ascii="Verdana" w:hAnsi="Verdana"/>
          <w:b w:val="0"/>
          <w:color w:val="000000"/>
          <w:sz w:val="20"/>
          <w:szCs w:val="20"/>
        </w:rPr>
        <w:t>Special cate</w:t>
      </w:r>
      <w:r w:rsidR="00432244" w:rsidRPr="001F26D1">
        <w:rPr>
          <w:rStyle w:val="StylePolicybodytextBoldChar"/>
          <w:rFonts w:ascii="Verdana" w:hAnsi="Verdana"/>
          <w:b w:val="0"/>
          <w:color w:val="000000"/>
          <w:sz w:val="20"/>
          <w:szCs w:val="20"/>
        </w:rPr>
        <w:t>gories of personal</w:t>
      </w:r>
      <w:r w:rsidR="00432244" w:rsidRPr="001F26D1">
        <w:rPr>
          <w:rStyle w:val="StylePolicybodytextBoldChar"/>
          <w:rFonts w:ascii="Verdana" w:hAnsi="Verdana"/>
          <w:color w:val="000000"/>
          <w:sz w:val="20"/>
          <w:szCs w:val="20"/>
        </w:rPr>
        <w:t xml:space="preserve"> </w:t>
      </w:r>
      <w:r w:rsidR="00432244" w:rsidRPr="001F26D1">
        <w:rPr>
          <w:rStyle w:val="StylePolicybodytextBoldChar"/>
          <w:rFonts w:ascii="Verdana" w:hAnsi="Verdana"/>
          <w:b w:val="0"/>
          <w:color w:val="000000"/>
          <w:sz w:val="20"/>
          <w:szCs w:val="20"/>
        </w:rPr>
        <w:t>data</w:t>
      </w:r>
      <w:r w:rsidR="007C3F48" w:rsidRPr="001F26D1">
        <w:rPr>
          <w:rFonts w:ascii="Verdana" w:hAnsi="Verdana"/>
          <w:color w:val="000000"/>
          <w:sz w:val="20"/>
          <w:szCs w:val="20"/>
        </w:rPr>
        <w:t xml:space="preserve"> –</w:t>
      </w:r>
      <w:r w:rsidR="00052B4F" w:rsidRPr="001F26D1">
        <w:rPr>
          <w:rFonts w:ascii="Verdana" w:hAnsi="Verdana"/>
          <w:color w:val="000000"/>
          <w:sz w:val="20"/>
          <w:szCs w:val="20"/>
        </w:rPr>
        <w:t xml:space="preserve">These </w:t>
      </w:r>
      <w:proofErr w:type="gramStart"/>
      <w:r w:rsidR="00052B4F" w:rsidRPr="001F26D1">
        <w:rPr>
          <w:rFonts w:ascii="Verdana" w:hAnsi="Verdana"/>
          <w:color w:val="000000"/>
          <w:sz w:val="20"/>
          <w:szCs w:val="20"/>
        </w:rPr>
        <w:t>are considered to be</w:t>
      </w:r>
      <w:proofErr w:type="gramEnd"/>
      <w:r w:rsidR="00052B4F" w:rsidRPr="001F26D1">
        <w:rPr>
          <w:rFonts w:ascii="Verdana" w:hAnsi="Verdana"/>
          <w:color w:val="000000"/>
          <w:sz w:val="20"/>
          <w:szCs w:val="20"/>
        </w:rPr>
        <w:t xml:space="preserve"> more sensitive and may only be processed in more limited circumstances.</w:t>
      </w:r>
      <w:r w:rsidR="00432244" w:rsidRPr="001F26D1">
        <w:rPr>
          <w:rFonts w:ascii="Verdana" w:hAnsi="Verdana"/>
          <w:color w:val="000000"/>
          <w:sz w:val="20"/>
          <w:szCs w:val="20"/>
        </w:rPr>
        <w:t xml:space="preserve">  </w:t>
      </w:r>
    </w:p>
    <w:p w14:paraId="6482607A" w14:textId="77777777" w:rsidR="001559E5" w:rsidRDefault="001559E5" w:rsidP="001559E5">
      <w:pPr>
        <w:pStyle w:val="Policybodytext"/>
        <w:spacing w:before="0" w:after="0" w:line="320" w:lineRule="atLeast"/>
        <w:jc w:val="left"/>
        <w:rPr>
          <w:rFonts w:ascii="Verdana" w:hAnsi="Verdana"/>
          <w:color w:val="000000"/>
          <w:sz w:val="22"/>
          <w:szCs w:val="22"/>
        </w:rPr>
      </w:pPr>
    </w:p>
    <w:p w14:paraId="78BC0681" w14:textId="77777777" w:rsidR="007C3F48" w:rsidRPr="001559E5" w:rsidRDefault="001559E5" w:rsidP="001559E5">
      <w:pPr>
        <w:pStyle w:val="Policybodytext"/>
        <w:spacing w:before="0" w:after="0" w:line="320" w:lineRule="atLeast"/>
        <w:jc w:val="left"/>
        <w:rPr>
          <w:rFonts w:ascii="Verdana" w:hAnsi="Verdana"/>
          <w:b/>
          <w:color w:val="000000"/>
          <w:sz w:val="22"/>
          <w:szCs w:val="22"/>
        </w:rPr>
      </w:pPr>
      <w:r w:rsidRPr="001559E5">
        <w:rPr>
          <w:rFonts w:ascii="Verdana" w:hAnsi="Verdana"/>
          <w:b/>
          <w:color w:val="000000"/>
          <w:sz w:val="22"/>
          <w:szCs w:val="22"/>
        </w:rPr>
        <w:t>1.</w:t>
      </w:r>
      <w:r>
        <w:rPr>
          <w:rFonts w:ascii="Verdana" w:hAnsi="Verdana"/>
          <w:b/>
          <w:color w:val="000000"/>
          <w:sz w:val="22"/>
          <w:szCs w:val="22"/>
        </w:rPr>
        <w:t xml:space="preserve">The </w:t>
      </w:r>
      <w:r w:rsidR="00A75242" w:rsidRPr="001559E5">
        <w:rPr>
          <w:rFonts w:ascii="Verdana" w:hAnsi="Verdana"/>
          <w:b/>
          <w:color w:val="000000"/>
          <w:sz w:val="22"/>
          <w:szCs w:val="22"/>
        </w:rPr>
        <w:t>D</w:t>
      </w:r>
      <w:r w:rsidR="007C3F48" w:rsidRPr="001559E5">
        <w:rPr>
          <w:rFonts w:ascii="Verdana" w:hAnsi="Verdana"/>
          <w:b/>
          <w:color w:val="000000"/>
          <w:sz w:val="22"/>
          <w:szCs w:val="22"/>
        </w:rPr>
        <w:t>ata Protection Principles</w:t>
      </w:r>
    </w:p>
    <w:p w14:paraId="60526910" w14:textId="77777777" w:rsidR="001B7E10" w:rsidRPr="002C440D" w:rsidRDefault="001B7E10" w:rsidP="001B7E10">
      <w:pPr>
        <w:pStyle w:val="Policybodytext"/>
        <w:spacing w:before="0" w:after="0" w:line="320" w:lineRule="atLeast"/>
        <w:jc w:val="left"/>
        <w:rPr>
          <w:rFonts w:ascii="Verdana" w:hAnsi="Verdana"/>
          <w:color w:val="000000"/>
        </w:rPr>
      </w:pPr>
    </w:p>
    <w:p w14:paraId="549581B9" w14:textId="77777777" w:rsidR="007C3F48" w:rsidRPr="001F26D1" w:rsidRDefault="00BF0286" w:rsidP="001559E5">
      <w:pPr>
        <w:pStyle w:val="Policybodytext"/>
        <w:spacing w:before="0" w:after="0"/>
        <w:jc w:val="left"/>
        <w:rPr>
          <w:rFonts w:ascii="Verdana" w:hAnsi="Verdana"/>
          <w:color w:val="000000"/>
          <w:sz w:val="20"/>
          <w:szCs w:val="20"/>
        </w:rPr>
      </w:pPr>
      <w:r w:rsidRPr="001F26D1">
        <w:rPr>
          <w:rFonts w:ascii="Verdana" w:hAnsi="Verdana"/>
          <w:color w:val="000000"/>
          <w:sz w:val="20"/>
          <w:szCs w:val="20"/>
        </w:rPr>
        <w:t>Watford FC’s Community Sports and Education Trust</w:t>
      </w:r>
      <w:r w:rsidR="007C3F48" w:rsidRPr="001F26D1">
        <w:rPr>
          <w:rFonts w:ascii="Verdana" w:hAnsi="Verdana"/>
          <w:color w:val="000000"/>
          <w:sz w:val="20"/>
          <w:szCs w:val="20"/>
        </w:rPr>
        <w:t xml:space="preserve"> is required to comply with the principles of good information handling</w:t>
      </w:r>
      <w:r w:rsidR="00060CB6" w:rsidRPr="001F26D1">
        <w:rPr>
          <w:rFonts w:ascii="Verdana" w:hAnsi="Verdana"/>
          <w:color w:val="000000"/>
          <w:sz w:val="20"/>
          <w:szCs w:val="20"/>
        </w:rPr>
        <w:t xml:space="preserve">, the GDPR and the Data Protection Act 2018 and to follow the principles set out in </w:t>
      </w:r>
      <w:r w:rsidR="001559E5" w:rsidRPr="001F26D1">
        <w:rPr>
          <w:rFonts w:ascii="Verdana" w:hAnsi="Verdana"/>
          <w:color w:val="000000"/>
          <w:sz w:val="20"/>
          <w:szCs w:val="20"/>
        </w:rPr>
        <w:t xml:space="preserve">the </w:t>
      </w:r>
      <w:r w:rsidR="00060CB6" w:rsidRPr="001F26D1">
        <w:rPr>
          <w:rFonts w:ascii="Verdana" w:hAnsi="Verdana"/>
          <w:color w:val="000000"/>
          <w:sz w:val="20"/>
          <w:szCs w:val="20"/>
        </w:rPr>
        <w:t>GDPR.</w:t>
      </w:r>
    </w:p>
    <w:p w14:paraId="069E7A2A" w14:textId="77777777" w:rsidR="00560BE7" w:rsidRPr="001F26D1" w:rsidRDefault="00560BE7" w:rsidP="001559E5">
      <w:pPr>
        <w:pStyle w:val="Policybodytext"/>
        <w:spacing w:before="0" w:after="0"/>
        <w:jc w:val="left"/>
        <w:rPr>
          <w:rFonts w:ascii="Verdana" w:hAnsi="Verdana"/>
          <w:color w:val="000000"/>
          <w:sz w:val="20"/>
          <w:szCs w:val="20"/>
        </w:rPr>
      </w:pPr>
    </w:p>
    <w:p w14:paraId="08C15C93" w14:textId="77777777" w:rsidR="007C3F48" w:rsidRPr="001F26D1" w:rsidRDefault="007C3F48" w:rsidP="001559E5">
      <w:pPr>
        <w:pStyle w:val="Policybodytext"/>
        <w:spacing w:before="0" w:after="0"/>
        <w:jc w:val="left"/>
        <w:rPr>
          <w:rFonts w:ascii="Verdana" w:hAnsi="Verdana"/>
          <w:b/>
          <w:color w:val="000000"/>
          <w:sz w:val="20"/>
          <w:szCs w:val="20"/>
        </w:rPr>
      </w:pPr>
      <w:r w:rsidRPr="001F26D1">
        <w:rPr>
          <w:rStyle w:val="StylePolicybodytextBoldChar"/>
          <w:rFonts w:ascii="Verdana" w:hAnsi="Verdana"/>
          <w:b w:val="0"/>
          <w:color w:val="000000"/>
          <w:sz w:val="20"/>
          <w:szCs w:val="20"/>
        </w:rPr>
        <w:t xml:space="preserve">These principles require the </w:t>
      </w:r>
      <w:r w:rsidR="00060CB6" w:rsidRPr="001F26D1">
        <w:rPr>
          <w:rStyle w:val="StylePolicybodytextBoldChar"/>
          <w:rFonts w:ascii="Verdana" w:hAnsi="Verdana"/>
          <w:b w:val="0"/>
          <w:color w:val="000000"/>
          <w:sz w:val="20"/>
          <w:szCs w:val="20"/>
        </w:rPr>
        <w:t>Trust</w:t>
      </w:r>
      <w:r w:rsidRPr="001F26D1">
        <w:rPr>
          <w:rStyle w:val="StylePolicybodytextBoldChar"/>
          <w:rFonts w:ascii="Verdana" w:hAnsi="Verdana"/>
          <w:b w:val="0"/>
          <w:color w:val="000000"/>
          <w:sz w:val="20"/>
          <w:szCs w:val="20"/>
        </w:rPr>
        <w:t xml:space="preserve"> to</w:t>
      </w:r>
      <w:r w:rsidR="00BF0286" w:rsidRPr="001F26D1">
        <w:rPr>
          <w:rStyle w:val="StylePolicybodytextBoldChar"/>
          <w:rFonts w:ascii="Verdana" w:hAnsi="Verdana"/>
          <w:b w:val="0"/>
          <w:color w:val="000000"/>
          <w:sz w:val="20"/>
          <w:szCs w:val="20"/>
        </w:rPr>
        <w:t xml:space="preserve"> ensure that all personal data must be</w:t>
      </w:r>
      <w:r w:rsidRPr="001F26D1">
        <w:rPr>
          <w:rFonts w:ascii="Verdana" w:hAnsi="Verdana"/>
          <w:b/>
          <w:color w:val="000000"/>
          <w:sz w:val="20"/>
          <w:szCs w:val="20"/>
        </w:rPr>
        <w:t>:</w:t>
      </w:r>
    </w:p>
    <w:p w14:paraId="7D093988" w14:textId="77777777" w:rsidR="00BF0286" w:rsidRPr="001F26D1" w:rsidRDefault="00BF0286" w:rsidP="001B7E10">
      <w:pPr>
        <w:pStyle w:val="Policybodytext"/>
        <w:spacing w:before="0" w:after="0" w:line="320" w:lineRule="atLeast"/>
        <w:jc w:val="left"/>
        <w:rPr>
          <w:rFonts w:ascii="Verdana" w:hAnsi="Verdana"/>
          <w:color w:val="000000"/>
          <w:sz w:val="20"/>
          <w:szCs w:val="20"/>
        </w:rPr>
      </w:pPr>
    </w:p>
    <w:p w14:paraId="65F11735" w14:textId="77777777" w:rsidR="00BF0286" w:rsidRPr="001F26D1" w:rsidRDefault="00BF0286" w:rsidP="000625A7">
      <w:pPr>
        <w:pStyle w:val="Style2"/>
        <w:numPr>
          <w:ilvl w:val="0"/>
          <w:numId w:val="6"/>
        </w:numPr>
        <w:rPr>
          <w:rFonts w:ascii="Verdana" w:hAnsi="Verdana"/>
          <w:sz w:val="20"/>
        </w:rPr>
      </w:pPr>
      <w:r w:rsidRPr="001F26D1">
        <w:rPr>
          <w:rFonts w:ascii="Verdana" w:hAnsi="Verdana"/>
          <w:sz w:val="20"/>
        </w:rPr>
        <w:t>Processed lawfully, fairly, and in a transparent manner in relation to the data subject.</w:t>
      </w:r>
    </w:p>
    <w:p w14:paraId="6D142F62" w14:textId="77777777" w:rsidR="00BF0286" w:rsidRPr="002C440D" w:rsidRDefault="00BF0286" w:rsidP="000625A7">
      <w:pPr>
        <w:pStyle w:val="Style2"/>
        <w:numPr>
          <w:ilvl w:val="0"/>
          <w:numId w:val="6"/>
        </w:numPr>
        <w:rPr>
          <w:rFonts w:ascii="Verdana" w:hAnsi="Verdana"/>
          <w:szCs w:val="22"/>
        </w:rPr>
      </w:pPr>
      <w:r w:rsidRPr="001F26D1">
        <w:rPr>
          <w:rFonts w:ascii="Verdana" w:hAnsi="Verdana"/>
          <w:sz w:val="20"/>
        </w:rPr>
        <w:t>Collected for specified, explicit, and legitimate purposes and not further processed in a manner that is incompatible with those purposes. Further</w:t>
      </w:r>
      <w:r w:rsidRPr="002C440D">
        <w:rPr>
          <w:rFonts w:ascii="Verdana" w:hAnsi="Verdana"/>
          <w:szCs w:val="22"/>
        </w:rPr>
        <w:t xml:space="preserve"> processing for archiving purposes in the public interest, historical research purposes or statistical purposes shall not </w:t>
      </w:r>
      <w:proofErr w:type="gramStart"/>
      <w:r w:rsidRPr="002C440D">
        <w:rPr>
          <w:rFonts w:ascii="Verdana" w:hAnsi="Verdana"/>
          <w:szCs w:val="22"/>
        </w:rPr>
        <w:t>be considered to be</w:t>
      </w:r>
      <w:proofErr w:type="gramEnd"/>
      <w:r w:rsidRPr="002C440D">
        <w:rPr>
          <w:rFonts w:ascii="Verdana" w:hAnsi="Verdana"/>
          <w:szCs w:val="22"/>
        </w:rPr>
        <w:t xml:space="preserve"> incompatible with the initial purposes.</w:t>
      </w:r>
    </w:p>
    <w:p w14:paraId="3A6AA85B" w14:textId="77777777" w:rsidR="00BF0286" w:rsidRPr="001F26D1" w:rsidRDefault="00BF0286" w:rsidP="000625A7">
      <w:pPr>
        <w:pStyle w:val="Style2"/>
        <w:numPr>
          <w:ilvl w:val="0"/>
          <w:numId w:val="6"/>
        </w:numPr>
        <w:rPr>
          <w:rFonts w:ascii="Verdana" w:hAnsi="Verdana"/>
          <w:sz w:val="20"/>
        </w:rPr>
      </w:pPr>
      <w:r w:rsidRPr="001F26D1">
        <w:rPr>
          <w:rFonts w:ascii="Verdana" w:hAnsi="Verdana"/>
          <w:sz w:val="20"/>
        </w:rPr>
        <w:t>Adequate, relevant, and limited to what is necessary in relation to the purposes for which it is processed.</w:t>
      </w:r>
    </w:p>
    <w:p w14:paraId="28C97850" w14:textId="77777777" w:rsidR="00BF0286" w:rsidRPr="001F26D1" w:rsidRDefault="00BF0286" w:rsidP="000625A7">
      <w:pPr>
        <w:pStyle w:val="Style2"/>
        <w:numPr>
          <w:ilvl w:val="0"/>
          <w:numId w:val="6"/>
        </w:numPr>
        <w:rPr>
          <w:rFonts w:ascii="Verdana" w:hAnsi="Verdana"/>
          <w:sz w:val="20"/>
        </w:rPr>
      </w:pPr>
      <w:r w:rsidRPr="001F26D1">
        <w:rPr>
          <w:rFonts w:ascii="Verdana" w:hAnsi="Verdana"/>
          <w:sz w:val="20"/>
        </w:rPr>
        <w:t>Accurate and, where necessary, kept up to date. Every reasonable step must be taken to ensure that personal data that is inaccurate, having regard to the purposes for which it is processed, is erased, or rectified without delay.</w:t>
      </w:r>
    </w:p>
    <w:p w14:paraId="541952F4" w14:textId="77777777" w:rsidR="00BF0286" w:rsidRPr="001F26D1" w:rsidRDefault="00BF0286" w:rsidP="000625A7">
      <w:pPr>
        <w:pStyle w:val="Style2"/>
        <w:numPr>
          <w:ilvl w:val="0"/>
          <w:numId w:val="6"/>
        </w:numPr>
        <w:rPr>
          <w:rFonts w:ascii="Verdana" w:hAnsi="Verdana"/>
          <w:sz w:val="20"/>
        </w:rPr>
      </w:pPr>
      <w:r w:rsidRPr="001F26D1">
        <w:rPr>
          <w:rFonts w:ascii="Verdana" w:hAnsi="Verdana"/>
          <w:sz w:val="20"/>
        </w:rPr>
        <w:t xml:space="preserve">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w:t>
      </w:r>
      <w:r w:rsidRPr="001F26D1">
        <w:rPr>
          <w:rFonts w:ascii="Verdana" w:hAnsi="Verdana"/>
          <w:sz w:val="20"/>
        </w:rPr>
        <w:lastRenderedPageBreak/>
        <w:t xml:space="preserve">measures required by the GDPR </w:t>
      </w:r>
      <w:proofErr w:type="gramStart"/>
      <w:r w:rsidRPr="001F26D1">
        <w:rPr>
          <w:rFonts w:ascii="Verdana" w:hAnsi="Verdana"/>
          <w:sz w:val="20"/>
        </w:rPr>
        <w:t>in order to</w:t>
      </w:r>
      <w:proofErr w:type="gramEnd"/>
      <w:r w:rsidRPr="001F26D1">
        <w:rPr>
          <w:rFonts w:ascii="Verdana" w:hAnsi="Verdana"/>
          <w:sz w:val="20"/>
        </w:rPr>
        <w:t xml:space="preserve"> safeguard the rights and freedoms of the data subject.</w:t>
      </w:r>
    </w:p>
    <w:p w14:paraId="6A9035D3" w14:textId="77777777" w:rsidR="001559E5" w:rsidRPr="001F26D1" w:rsidRDefault="00BF0286" w:rsidP="000625A7">
      <w:pPr>
        <w:pStyle w:val="Style2"/>
        <w:numPr>
          <w:ilvl w:val="0"/>
          <w:numId w:val="6"/>
        </w:numPr>
        <w:rPr>
          <w:rFonts w:ascii="Verdana" w:hAnsi="Verdana"/>
          <w:sz w:val="20"/>
        </w:rPr>
      </w:pPr>
      <w:r w:rsidRPr="001F26D1">
        <w:rPr>
          <w:rFonts w:ascii="Verdana" w:hAnsi="Verdana"/>
          <w:sz w:val="20"/>
        </w:rPr>
        <w:t>Processed in a manner that ensures appropriate security of the personal data, including protection against unauthorised or unlawful processing and against accidental loss, destruction, or damage, using appropriate technical or organisational measures.</w:t>
      </w:r>
    </w:p>
    <w:p w14:paraId="396DE207" w14:textId="77777777" w:rsidR="001559E5" w:rsidRDefault="001559E5" w:rsidP="001559E5">
      <w:pPr>
        <w:pStyle w:val="Style2"/>
        <w:rPr>
          <w:rFonts w:ascii="Verdana" w:hAnsi="Verdana"/>
          <w:b/>
          <w:color w:val="000000"/>
          <w:szCs w:val="22"/>
        </w:rPr>
      </w:pPr>
    </w:p>
    <w:p w14:paraId="4785027B" w14:textId="77777777" w:rsidR="00BF0286" w:rsidRPr="001559E5" w:rsidRDefault="001559E5" w:rsidP="001559E5">
      <w:pPr>
        <w:pStyle w:val="Style2"/>
        <w:rPr>
          <w:rFonts w:ascii="Verdana" w:hAnsi="Verdana"/>
          <w:szCs w:val="22"/>
        </w:rPr>
      </w:pPr>
      <w:r>
        <w:rPr>
          <w:rFonts w:ascii="Verdana" w:hAnsi="Verdana"/>
          <w:b/>
          <w:color w:val="000000"/>
          <w:szCs w:val="22"/>
        </w:rPr>
        <w:t xml:space="preserve">2. The </w:t>
      </w:r>
      <w:r w:rsidR="00706113" w:rsidRPr="001559E5">
        <w:rPr>
          <w:rFonts w:ascii="Verdana" w:hAnsi="Verdana"/>
          <w:b/>
          <w:color w:val="000000"/>
          <w:szCs w:val="22"/>
        </w:rPr>
        <w:t>Lawful Basis for processing</w:t>
      </w:r>
    </w:p>
    <w:p w14:paraId="54BCFDA7" w14:textId="77777777" w:rsidR="002C440D" w:rsidRPr="001F26D1" w:rsidRDefault="002C440D" w:rsidP="002C440D">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The</w:t>
      </w:r>
      <w:r w:rsidR="006C6F23" w:rsidRPr="001F26D1">
        <w:rPr>
          <w:rFonts w:ascii="Verdana" w:hAnsi="Verdana"/>
          <w:sz w:val="20"/>
          <w:szCs w:val="20"/>
        </w:rPr>
        <w:t xml:space="preserve"> </w:t>
      </w:r>
      <w:r w:rsidRPr="001F26D1">
        <w:rPr>
          <w:rFonts w:ascii="Verdana" w:hAnsi="Verdana"/>
          <w:sz w:val="20"/>
          <w:szCs w:val="20"/>
        </w:rPr>
        <w:t>GDPR seeks to ensure that personal data is processed lawfully, fairly, and transparently, without adversely affecting the rights of the data subject. The GDPR states that processing of personal data shall be lawful if at least one of the following applies</w:t>
      </w:r>
      <w:r w:rsidR="00706113" w:rsidRPr="001F26D1">
        <w:rPr>
          <w:rFonts w:ascii="Verdana" w:hAnsi="Verdana"/>
          <w:sz w:val="20"/>
          <w:szCs w:val="20"/>
        </w:rPr>
        <w:t xml:space="preserve"> (Article 6 GDPR)</w:t>
      </w:r>
    </w:p>
    <w:p w14:paraId="715BC8C1" w14:textId="77777777" w:rsidR="002C440D" w:rsidRPr="001F26D1" w:rsidRDefault="002C440D" w:rsidP="002C440D">
      <w:pPr>
        <w:pStyle w:val="NormalWeb"/>
        <w:spacing w:before="0" w:beforeAutospacing="0" w:after="228" w:afterAutospacing="0"/>
        <w:rPr>
          <w:rFonts w:ascii="Verdana" w:hAnsi="Verdana"/>
          <w:color w:val="000000"/>
          <w:sz w:val="20"/>
          <w:szCs w:val="20"/>
        </w:rPr>
      </w:pPr>
      <w:r w:rsidRPr="001F26D1">
        <w:rPr>
          <w:rStyle w:val="Strong"/>
          <w:rFonts w:ascii="Verdana" w:hAnsi="Verdana"/>
          <w:color w:val="000000"/>
          <w:sz w:val="20"/>
          <w:szCs w:val="20"/>
        </w:rPr>
        <w:t xml:space="preserve">(a) Consent: </w:t>
      </w:r>
      <w:r w:rsidRPr="001F26D1">
        <w:rPr>
          <w:rFonts w:ascii="Verdana" w:hAnsi="Verdana"/>
          <w:color w:val="000000"/>
          <w:sz w:val="20"/>
          <w:szCs w:val="20"/>
        </w:rPr>
        <w:t>the individual has given clear consent for you to process their personal data for a specific purpose.</w:t>
      </w:r>
    </w:p>
    <w:p w14:paraId="69319331" w14:textId="77777777" w:rsidR="002C440D" w:rsidRPr="001F26D1" w:rsidRDefault="002C440D" w:rsidP="002C440D">
      <w:pPr>
        <w:pStyle w:val="NormalWeb"/>
        <w:spacing w:before="0" w:beforeAutospacing="0" w:after="228" w:afterAutospacing="0"/>
        <w:rPr>
          <w:rFonts w:ascii="Verdana" w:hAnsi="Verdana"/>
          <w:color w:val="000000"/>
          <w:sz w:val="20"/>
          <w:szCs w:val="20"/>
        </w:rPr>
      </w:pPr>
      <w:r w:rsidRPr="001F26D1">
        <w:rPr>
          <w:rStyle w:val="Strong"/>
          <w:rFonts w:ascii="Verdana" w:hAnsi="Verdana"/>
          <w:color w:val="000000"/>
          <w:sz w:val="20"/>
          <w:szCs w:val="20"/>
        </w:rPr>
        <w:t xml:space="preserve">(b) Contract: </w:t>
      </w:r>
      <w:r w:rsidRPr="001F26D1">
        <w:rPr>
          <w:rFonts w:ascii="Verdana" w:hAnsi="Verdana"/>
          <w:color w:val="000000"/>
          <w:sz w:val="20"/>
          <w:szCs w:val="20"/>
        </w:rPr>
        <w:t xml:space="preserve">the processing is necessary for a contract you have with the individual, or because they have asked you to take specific steps before </w:t>
      </w:r>
      <w:proofErr w:type="gramStart"/>
      <w:r w:rsidRPr="001F26D1">
        <w:rPr>
          <w:rFonts w:ascii="Verdana" w:hAnsi="Verdana"/>
          <w:color w:val="000000"/>
          <w:sz w:val="20"/>
          <w:szCs w:val="20"/>
        </w:rPr>
        <w:t>entering into</w:t>
      </w:r>
      <w:proofErr w:type="gramEnd"/>
      <w:r w:rsidRPr="001F26D1">
        <w:rPr>
          <w:rFonts w:ascii="Verdana" w:hAnsi="Verdana"/>
          <w:color w:val="000000"/>
          <w:sz w:val="20"/>
          <w:szCs w:val="20"/>
        </w:rPr>
        <w:t xml:space="preserve"> a contract.</w:t>
      </w:r>
    </w:p>
    <w:p w14:paraId="2DE89B0A" w14:textId="77777777" w:rsidR="002C440D" w:rsidRPr="001F26D1" w:rsidRDefault="002C440D" w:rsidP="002C440D">
      <w:pPr>
        <w:pStyle w:val="NormalWeb"/>
        <w:spacing w:before="0" w:beforeAutospacing="0" w:after="228" w:afterAutospacing="0"/>
        <w:rPr>
          <w:rFonts w:ascii="Verdana" w:hAnsi="Verdana"/>
          <w:color w:val="000000"/>
          <w:sz w:val="20"/>
          <w:szCs w:val="20"/>
        </w:rPr>
      </w:pPr>
      <w:r w:rsidRPr="001F26D1">
        <w:rPr>
          <w:rStyle w:val="Strong"/>
          <w:rFonts w:ascii="Verdana" w:hAnsi="Verdana"/>
          <w:color w:val="000000"/>
          <w:sz w:val="20"/>
          <w:szCs w:val="20"/>
        </w:rPr>
        <w:t xml:space="preserve">(c) Legal obligation: </w:t>
      </w:r>
      <w:r w:rsidRPr="001F26D1">
        <w:rPr>
          <w:rFonts w:ascii="Verdana" w:hAnsi="Verdana"/>
          <w:color w:val="000000"/>
          <w:sz w:val="20"/>
          <w:szCs w:val="20"/>
        </w:rPr>
        <w:t>the processing is necessary for you to comply with the law (not including contractual obligations).</w:t>
      </w:r>
    </w:p>
    <w:p w14:paraId="4F90991C" w14:textId="77777777" w:rsidR="002C440D" w:rsidRPr="001F26D1" w:rsidRDefault="002C440D" w:rsidP="002C440D">
      <w:pPr>
        <w:pStyle w:val="NormalWeb"/>
        <w:spacing w:before="0" w:beforeAutospacing="0" w:after="228" w:afterAutospacing="0"/>
        <w:rPr>
          <w:rFonts w:ascii="Verdana" w:hAnsi="Verdana"/>
          <w:color w:val="000000"/>
          <w:sz w:val="20"/>
          <w:szCs w:val="20"/>
        </w:rPr>
      </w:pPr>
      <w:r w:rsidRPr="001F26D1">
        <w:rPr>
          <w:rStyle w:val="Strong"/>
          <w:rFonts w:ascii="Verdana" w:hAnsi="Verdana"/>
          <w:color w:val="000000"/>
          <w:sz w:val="20"/>
          <w:szCs w:val="20"/>
        </w:rPr>
        <w:t xml:space="preserve">(d) Vital interests: </w:t>
      </w:r>
      <w:r w:rsidRPr="001F26D1">
        <w:rPr>
          <w:rFonts w:ascii="Verdana" w:hAnsi="Verdana"/>
          <w:color w:val="000000"/>
          <w:sz w:val="20"/>
          <w:szCs w:val="20"/>
        </w:rPr>
        <w:t>the processing is necessary to protect someone’s life.</w:t>
      </w:r>
    </w:p>
    <w:p w14:paraId="794EB623" w14:textId="77777777" w:rsidR="002C440D" w:rsidRPr="001F26D1" w:rsidRDefault="002C440D" w:rsidP="002C440D">
      <w:pPr>
        <w:pStyle w:val="NormalWeb"/>
        <w:spacing w:before="0" w:beforeAutospacing="0" w:after="228" w:afterAutospacing="0"/>
        <w:rPr>
          <w:rFonts w:ascii="Verdana" w:hAnsi="Verdana"/>
          <w:color w:val="000000"/>
          <w:sz w:val="20"/>
          <w:szCs w:val="20"/>
        </w:rPr>
      </w:pPr>
      <w:r w:rsidRPr="001F26D1">
        <w:rPr>
          <w:rStyle w:val="Strong"/>
          <w:rFonts w:ascii="Verdana" w:hAnsi="Verdana"/>
          <w:color w:val="000000"/>
          <w:sz w:val="20"/>
          <w:szCs w:val="20"/>
        </w:rPr>
        <w:t xml:space="preserve">(e) Public task: </w:t>
      </w:r>
      <w:r w:rsidRPr="001F26D1">
        <w:rPr>
          <w:rFonts w:ascii="Verdana" w:hAnsi="Verdana"/>
          <w:color w:val="000000"/>
          <w:sz w:val="20"/>
          <w:szCs w:val="20"/>
        </w:rPr>
        <w:t>the processing is necessary for you to perform a task in the public interest or for your official functions, and the task or function has a clear basis in law.</w:t>
      </w:r>
    </w:p>
    <w:p w14:paraId="5BAE5D4A" w14:textId="77777777" w:rsidR="002C440D" w:rsidRPr="001F26D1" w:rsidRDefault="002C440D" w:rsidP="002C440D">
      <w:pPr>
        <w:pStyle w:val="NormalWeb"/>
        <w:spacing w:before="0" w:beforeAutospacing="0" w:after="228" w:afterAutospacing="0"/>
        <w:rPr>
          <w:rFonts w:ascii="Verdana" w:hAnsi="Verdana"/>
          <w:color w:val="000000"/>
          <w:sz w:val="20"/>
          <w:szCs w:val="20"/>
        </w:rPr>
      </w:pPr>
      <w:r w:rsidRPr="001F26D1">
        <w:rPr>
          <w:rStyle w:val="Strong"/>
          <w:rFonts w:ascii="Verdana" w:hAnsi="Verdana"/>
          <w:color w:val="000000"/>
          <w:sz w:val="20"/>
          <w:szCs w:val="20"/>
        </w:rPr>
        <w:t xml:space="preserve">(f) Legitimate interests: </w:t>
      </w:r>
      <w:r w:rsidRPr="001F26D1">
        <w:rPr>
          <w:rFonts w:ascii="Verdana" w:hAnsi="Verdana"/>
          <w:color w:val="000000"/>
          <w:sz w:val="20"/>
          <w:szCs w:val="20"/>
        </w:rPr>
        <w:t>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4B3DD465" w14:textId="77777777" w:rsidR="00706113" w:rsidRPr="00706113" w:rsidRDefault="00DB2808" w:rsidP="00706113">
      <w:pPr>
        <w:spacing w:before="428" w:after="285" w:line="328" w:lineRule="atLeast"/>
        <w:outlineLvl w:val="2"/>
        <w:rPr>
          <w:rFonts w:ascii="Verdana" w:hAnsi="Verdana"/>
          <w:b/>
          <w:color w:val="000000"/>
          <w:sz w:val="22"/>
          <w:szCs w:val="22"/>
          <w:lang w:eastAsia="en-GB"/>
        </w:rPr>
      </w:pPr>
      <w:r>
        <w:rPr>
          <w:rFonts w:ascii="Verdana" w:hAnsi="Verdana"/>
          <w:b/>
          <w:color w:val="000000"/>
          <w:sz w:val="22"/>
          <w:szCs w:val="22"/>
          <w:lang w:eastAsia="en-GB"/>
        </w:rPr>
        <w:t xml:space="preserve">3.  </w:t>
      </w:r>
      <w:r w:rsidR="00706113" w:rsidRPr="00706113">
        <w:rPr>
          <w:rFonts w:ascii="Verdana" w:hAnsi="Verdana"/>
          <w:b/>
          <w:color w:val="000000"/>
          <w:sz w:val="22"/>
          <w:szCs w:val="22"/>
          <w:lang w:eastAsia="en-GB"/>
        </w:rPr>
        <w:t>What do we need to tell people?</w:t>
      </w:r>
    </w:p>
    <w:p w14:paraId="1E0A11D7" w14:textId="77777777" w:rsidR="00706113" w:rsidRPr="001F26D1" w:rsidRDefault="00706113" w:rsidP="00DB2808">
      <w:pPr>
        <w:spacing w:before="0" w:after="228"/>
        <w:rPr>
          <w:rFonts w:ascii="Verdana" w:hAnsi="Verdana"/>
          <w:color w:val="000000"/>
          <w:sz w:val="20"/>
          <w:szCs w:val="20"/>
          <w:lang w:eastAsia="en-GB"/>
        </w:rPr>
      </w:pPr>
      <w:r w:rsidRPr="001F26D1">
        <w:rPr>
          <w:rFonts w:ascii="Verdana" w:hAnsi="Verdana"/>
          <w:color w:val="000000"/>
          <w:sz w:val="20"/>
          <w:szCs w:val="20"/>
          <w:lang w:eastAsia="en-GB"/>
        </w:rPr>
        <w:t>The Trust will include information about the lawful basis (or bases, if more than one applies) in our privacy notices. Under the transparency provisions of the GDPR, the information we need to give people includes:</w:t>
      </w:r>
    </w:p>
    <w:p w14:paraId="035B3535" w14:textId="77777777" w:rsidR="00706113" w:rsidRPr="001F26D1" w:rsidRDefault="00706113" w:rsidP="000625A7">
      <w:pPr>
        <w:numPr>
          <w:ilvl w:val="0"/>
          <w:numId w:val="7"/>
        </w:numPr>
        <w:spacing w:before="0" w:after="100" w:afterAutospacing="1"/>
        <w:rPr>
          <w:rFonts w:ascii="Verdana" w:hAnsi="Verdana"/>
          <w:color w:val="000000"/>
          <w:sz w:val="20"/>
          <w:szCs w:val="20"/>
          <w:lang w:eastAsia="en-GB"/>
        </w:rPr>
      </w:pPr>
      <w:r w:rsidRPr="001F26D1">
        <w:rPr>
          <w:rFonts w:ascii="Verdana" w:hAnsi="Verdana"/>
          <w:color w:val="000000"/>
          <w:sz w:val="20"/>
          <w:szCs w:val="20"/>
          <w:lang w:eastAsia="en-GB"/>
        </w:rPr>
        <w:t>our intended purposes for processing the personal data; and</w:t>
      </w:r>
    </w:p>
    <w:p w14:paraId="5D14EC66" w14:textId="77777777" w:rsidR="00706113" w:rsidRPr="001F26D1" w:rsidRDefault="00706113" w:rsidP="000625A7">
      <w:pPr>
        <w:numPr>
          <w:ilvl w:val="0"/>
          <w:numId w:val="7"/>
        </w:numPr>
        <w:spacing w:before="0" w:after="100" w:afterAutospacing="1"/>
        <w:rPr>
          <w:rFonts w:ascii="Verdana" w:hAnsi="Verdana"/>
          <w:color w:val="000000"/>
          <w:sz w:val="20"/>
          <w:szCs w:val="20"/>
          <w:lang w:eastAsia="en-GB"/>
        </w:rPr>
      </w:pPr>
      <w:r w:rsidRPr="001F26D1">
        <w:rPr>
          <w:rFonts w:ascii="Verdana" w:hAnsi="Verdana"/>
          <w:color w:val="000000"/>
          <w:sz w:val="20"/>
          <w:szCs w:val="20"/>
          <w:lang w:eastAsia="en-GB"/>
        </w:rPr>
        <w:t>the lawful basis for the processing.</w:t>
      </w:r>
    </w:p>
    <w:p w14:paraId="06BDDD19" w14:textId="77777777" w:rsidR="00DB2808" w:rsidRPr="001F26D1" w:rsidRDefault="00706113" w:rsidP="00DB2808">
      <w:pPr>
        <w:spacing w:before="0" w:after="228"/>
        <w:rPr>
          <w:rFonts w:ascii="Verdana" w:hAnsi="Verdana"/>
          <w:color w:val="000000"/>
          <w:sz w:val="20"/>
          <w:szCs w:val="20"/>
          <w:lang w:eastAsia="en-GB"/>
        </w:rPr>
      </w:pPr>
      <w:r w:rsidRPr="001F26D1">
        <w:rPr>
          <w:rFonts w:ascii="Verdana" w:hAnsi="Verdana"/>
          <w:color w:val="000000"/>
          <w:sz w:val="20"/>
          <w:szCs w:val="20"/>
          <w:lang w:eastAsia="en-GB"/>
        </w:rPr>
        <w:t>This applies whether we collect the personal data directly from the individual or collect their data from another source.</w:t>
      </w:r>
    </w:p>
    <w:p w14:paraId="3CD7CBF8" w14:textId="77777777" w:rsidR="001F26D1" w:rsidRDefault="001F26D1" w:rsidP="00DB2808">
      <w:pPr>
        <w:spacing w:before="0" w:after="228"/>
        <w:rPr>
          <w:rFonts w:ascii="Verdana" w:hAnsi="Verdana"/>
          <w:b/>
          <w:color w:val="000000"/>
          <w:sz w:val="22"/>
          <w:szCs w:val="22"/>
        </w:rPr>
      </w:pPr>
    </w:p>
    <w:p w14:paraId="3DB8B24D" w14:textId="77777777" w:rsidR="00FA2D36" w:rsidRDefault="00FA2D36" w:rsidP="00DB2808">
      <w:pPr>
        <w:spacing w:before="0" w:after="228"/>
        <w:rPr>
          <w:rFonts w:ascii="Verdana" w:hAnsi="Verdana"/>
          <w:b/>
          <w:color w:val="000000"/>
          <w:sz w:val="22"/>
          <w:szCs w:val="22"/>
        </w:rPr>
      </w:pPr>
    </w:p>
    <w:p w14:paraId="719CF934" w14:textId="77777777" w:rsidR="00B66B50" w:rsidRPr="00DB2808" w:rsidRDefault="00DB2808" w:rsidP="00DB2808">
      <w:pPr>
        <w:spacing w:before="0" w:after="228"/>
        <w:rPr>
          <w:rFonts w:ascii="Verdana" w:hAnsi="Verdana"/>
          <w:b/>
          <w:color w:val="000000"/>
          <w:sz w:val="22"/>
          <w:szCs w:val="22"/>
          <w:lang w:eastAsia="en-GB"/>
        </w:rPr>
      </w:pPr>
      <w:r>
        <w:rPr>
          <w:rFonts w:ascii="Verdana" w:hAnsi="Verdana"/>
          <w:b/>
          <w:color w:val="000000"/>
          <w:sz w:val="22"/>
          <w:szCs w:val="22"/>
        </w:rPr>
        <w:t>4.</w:t>
      </w:r>
      <w:r w:rsidR="00B66B50" w:rsidRPr="00DB2808">
        <w:rPr>
          <w:rFonts w:ascii="Verdana" w:hAnsi="Verdana"/>
          <w:b/>
          <w:color w:val="000000"/>
          <w:sz w:val="22"/>
          <w:szCs w:val="22"/>
        </w:rPr>
        <w:t>Privacy Notices</w:t>
      </w:r>
    </w:p>
    <w:p w14:paraId="2E1139CD" w14:textId="77777777" w:rsidR="00B66B50" w:rsidRPr="001F26D1" w:rsidRDefault="00B66B50" w:rsidP="00EB3160">
      <w:pPr>
        <w:pStyle w:val="PolicySideHeading"/>
        <w:rPr>
          <w:rFonts w:ascii="Verdana" w:hAnsi="Verdana"/>
          <w:b w:val="0"/>
          <w:color w:val="000000"/>
          <w:sz w:val="20"/>
          <w:szCs w:val="20"/>
        </w:rPr>
      </w:pPr>
      <w:r w:rsidRPr="001F26D1">
        <w:rPr>
          <w:rFonts w:ascii="Verdana" w:hAnsi="Verdana"/>
          <w:b w:val="0"/>
          <w:color w:val="000000"/>
          <w:sz w:val="20"/>
          <w:szCs w:val="20"/>
        </w:rPr>
        <w:lastRenderedPageBreak/>
        <w:t>Any process which gathers personal and/or special categories of personal data will adopt a privacy notice to be given to the data subject. The privacy notice will contain the f</w:t>
      </w:r>
      <w:r w:rsidR="00EB3160" w:rsidRPr="001F26D1">
        <w:rPr>
          <w:rFonts w:ascii="Verdana" w:hAnsi="Verdana"/>
          <w:b w:val="0"/>
          <w:color w:val="000000"/>
          <w:sz w:val="20"/>
          <w:szCs w:val="20"/>
        </w:rPr>
        <w:t>oll</w:t>
      </w:r>
      <w:r w:rsidRPr="001F26D1">
        <w:rPr>
          <w:rFonts w:ascii="Verdana" w:hAnsi="Verdana"/>
          <w:b w:val="0"/>
          <w:color w:val="000000"/>
          <w:sz w:val="20"/>
          <w:szCs w:val="20"/>
        </w:rPr>
        <w:t>owing information:</w:t>
      </w:r>
    </w:p>
    <w:p w14:paraId="65E33554" w14:textId="77777777" w:rsidR="00B66B50" w:rsidRPr="001F26D1" w:rsidRDefault="00B66B50" w:rsidP="00B66B50">
      <w:pPr>
        <w:pStyle w:val="PolicySideHeading"/>
        <w:spacing w:line="320" w:lineRule="atLeast"/>
        <w:rPr>
          <w:rFonts w:ascii="Verdana" w:hAnsi="Verdana"/>
          <w:b w:val="0"/>
          <w:color w:val="000000"/>
          <w:sz w:val="20"/>
          <w:szCs w:val="20"/>
        </w:rPr>
      </w:pPr>
    </w:p>
    <w:p w14:paraId="5881B8C5" w14:textId="77777777" w:rsidR="00EB316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Explain who we are</w:t>
      </w:r>
    </w:p>
    <w:p w14:paraId="039A54EE"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What we will do with their data</w:t>
      </w:r>
    </w:p>
    <w:p w14:paraId="52B8EF7F"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 xml:space="preserve">Who we will share it </w:t>
      </w:r>
      <w:proofErr w:type="gramStart"/>
      <w:r w:rsidRPr="001F26D1">
        <w:rPr>
          <w:rFonts w:ascii="Verdana" w:hAnsi="Verdana"/>
          <w:b w:val="0"/>
          <w:color w:val="000000"/>
          <w:sz w:val="20"/>
          <w:szCs w:val="20"/>
        </w:rPr>
        <w:t>with</w:t>
      </w:r>
      <w:proofErr w:type="gramEnd"/>
    </w:p>
    <w:p w14:paraId="1BC8CE74"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Consent for marketing notice</w:t>
      </w:r>
    </w:p>
    <w:p w14:paraId="01A50087"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How long we will keep it for</w:t>
      </w:r>
    </w:p>
    <w:p w14:paraId="3211D9FD"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That their data will be treated securely</w:t>
      </w:r>
    </w:p>
    <w:p w14:paraId="71E4996C"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How to opt out</w:t>
      </w:r>
    </w:p>
    <w:p w14:paraId="69DEB9C2"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Where they can find a copy of the full notice</w:t>
      </w:r>
    </w:p>
    <w:p w14:paraId="208930E7" w14:textId="77777777" w:rsidR="00B66B50" w:rsidRPr="001F26D1" w:rsidRDefault="00B66B50" w:rsidP="000625A7">
      <w:pPr>
        <w:pStyle w:val="PolicySideHeading"/>
        <w:numPr>
          <w:ilvl w:val="0"/>
          <w:numId w:val="5"/>
        </w:numPr>
        <w:rPr>
          <w:rFonts w:ascii="Verdana" w:hAnsi="Verdana"/>
          <w:b w:val="0"/>
          <w:color w:val="000000"/>
          <w:sz w:val="20"/>
          <w:szCs w:val="20"/>
        </w:rPr>
      </w:pPr>
      <w:r w:rsidRPr="001F26D1">
        <w:rPr>
          <w:rFonts w:ascii="Verdana" w:hAnsi="Verdana"/>
          <w:b w:val="0"/>
          <w:color w:val="000000"/>
          <w:sz w:val="20"/>
          <w:szCs w:val="20"/>
        </w:rPr>
        <w:t>What to do if they want to complain to or about us</w:t>
      </w:r>
    </w:p>
    <w:p w14:paraId="4A25D733" w14:textId="77777777" w:rsidR="00B66B50" w:rsidRPr="001F26D1" w:rsidRDefault="00B66B50" w:rsidP="00B66B50">
      <w:pPr>
        <w:pStyle w:val="PolicySideHeading"/>
        <w:spacing w:line="320" w:lineRule="atLeast"/>
        <w:ind w:left="720"/>
        <w:rPr>
          <w:rFonts w:ascii="Verdana" w:hAnsi="Verdana"/>
          <w:b w:val="0"/>
          <w:color w:val="000000"/>
          <w:sz w:val="20"/>
          <w:szCs w:val="20"/>
        </w:rPr>
      </w:pPr>
    </w:p>
    <w:p w14:paraId="28BD8BBB" w14:textId="77777777" w:rsidR="00B66B50" w:rsidRPr="001F26D1" w:rsidRDefault="00B66B50" w:rsidP="00B66B50">
      <w:pPr>
        <w:pStyle w:val="PolicySideHeading"/>
        <w:spacing w:line="320" w:lineRule="atLeast"/>
        <w:rPr>
          <w:rFonts w:ascii="Verdana" w:hAnsi="Verdana"/>
          <w:color w:val="000000"/>
          <w:sz w:val="20"/>
          <w:szCs w:val="20"/>
          <w:lang w:eastAsia="en-GB"/>
        </w:rPr>
      </w:pPr>
      <w:r w:rsidRPr="001F26D1">
        <w:rPr>
          <w:rFonts w:ascii="Verdana" w:hAnsi="Verdana"/>
          <w:b w:val="0"/>
          <w:color w:val="000000"/>
          <w:sz w:val="20"/>
          <w:szCs w:val="20"/>
        </w:rPr>
        <w:t>A fuller Privacy Policy will also be published on our website.</w:t>
      </w:r>
    </w:p>
    <w:p w14:paraId="0AA6545C" w14:textId="77777777" w:rsidR="00706113" w:rsidRPr="00B66B50" w:rsidRDefault="00DB2808" w:rsidP="00706113">
      <w:pPr>
        <w:pStyle w:val="Heading3"/>
        <w:spacing w:before="428" w:after="285" w:line="328" w:lineRule="atLeast"/>
        <w:rPr>
          <w:rFonts w:ascii="Verdana" w:hAnsi="Verdana"/>
          <w:bCs w:val="0"/>
          <w:color w:val="000000"/>
          <w:sz w:val="22"/>
          <w:szCs w:val="22"/>
          <w:lang w:eastAsia="en-GB"/>
        </w:rPr>
      </w:pPr>
      <w:r>
        <w:rPr>
          <w:rFonts w:ascii="Verdana" w:hAnsi="Verdana"/>
          <w:bCs w:val="0"/>
          <w:color w:val="000000"/>
          <w:sz w:val="22"/>
          <w:szCs w:val="22"/>
        </w:rPr>
        <w:t xml:space="preserve">5. </w:t>
      </w:r>
      <w:r w:rsidR="00706113" w:rsidRPr="00B66B50">
        <w:rPr>
          <w:rFonts w:ascii="Verdana" w:hAnsi="Verdana"/>
          <w:bCs w:val="0"/>
          <w:color w:val="000000"/>
          <w:sz w:val="22"/>
          <w:szCs w:val="22"/>
        </w:rPr>
        <w:t>What about special category data?</w:t>
      </w:r>
    </w:p>
    <w:p w14:paraId="29FF1594" w14:textId="77777777" w:rsidR="00706113" w:rsidRPr="001F26D1" w:rsidRDefault="00706113" w:rsidP="00706113">
      <w:pPr>
        <w:pStyle w:val="NormalWeb"/>
        <w:spacing w:before="0" w:beforeAutospacing="0" w:after="228" w:afterAutospacing="0"/>
        <w:rPr>
          <w:rFonts w:ascii="Verdana" w:hAnsi="Verdana"/>
          <w:color w:val="000000"/>
          <w:sz w:val="20"/>
          <w:szCs w:val="20"/>
        </w:rPr>
      </w:pPr>
      <w:r w:rsidRPr="001F26D1">
        <w:rPr>
          <w:rFonts w:ascii="Verdana" w:hAnsi="Verdana"/>
          <w:color w:val="000000"/>
          <w:sz w:val="20"/>
          <w:szCs w:val="20"/>
        </w:rPr>
        <w:t>When processing special category data, we will identify both a lawful basis for processing and a special category condition for processing in compliance with Article 9</w:t>
      </w:r>
      <w:r w:rsidR="006C6F23" w:rsidRPr="001F26D1">
        <w:rPr>
          <w:rFonts w:ascii="Verdana" w:hAnsi="Verdana"/>
          <w:color w:val="000000"/>
          <w:sz w:val="20"/>
          <w:szCs w:val="20"/>
        </w:rPr>
        <w:t xml:space="preserve"> of the GDPR</w:t>
      </w:r>
      <w:r w:rsidRPr="001F26D1">
        <w:rPr>
          <w:rFonts w:ascii="Verdana" w:hAnsi="Verdana"/>
          <w:color w:val="000000"/>
          <w:sz w:val="20"/>
          <w:szCs w:val="20"/>
        </w:rPr>
        <w:t>. We shall document both our lawful basis for processing and our special category condition so that we can demonstrate compliance and accountability.</w:t>
      </w:r>
    </w:p>
    <w:p w14:paraId="39EBA589" w14:textId="77777777" w:rsidR="002C440D" w:rsidRPr="00B66B50" w:rsidRDefault="00DB2808" w:rsidP="00DB2808">
      <w:pPr>
        <w:pStyle w:val="Policybodytext"/>
        <w:spacing w:before="0" w:after="0" w:line="320" w:lineRule="atLeast"/>
        <w:jc w:val="left"/>
        <w:rPr>
          <w:rFonts w:ascii="Verdana" w:hAnsi="Verdana"/>
          <w:b/>
          <w:color w:val="000000"/>
          <w:sz w:val="22"/>
          <w:szCs w:val="22"/>
        </w:rPr>
      </w:pPr>
      <w:r>
        <w:rPr>
          <w:rFonts w:ascii="Verdana" w:hAnsi="Verdana"/>
          <w:b/>
          <w:color w:val="000000"/>
          <w:sz w:val="22"/>
          <w:szCs w:val="22"/>
        </w:rPr>
        <w:t xml:space="preserve">6. </w:t>
      </w:r>
      <w:r w:rsidR="0050255F" w:rsidRPr="00B66B50">
        <w:rPr>
          <w:rFonts w:ascii="Verdana" w:hAnsi="Verdana"/>
          <w:b/>
          <w:color w:val="000000"/>
          <w:sz w:val="22"/>
          <w:szCs w:val="22"/>
        </w:rPr>
        <w:t>Individual Rights</w:t>
      </w:r>
    </w:p>
    <w:p w14:paraId="203A3949" w14:textId="77777777" w:rsidR="0050255F" w:rsidRPr="001F26D1" w:rsidRDefault="0050255F" w:rsidP="0050255F">
      <w:pPr>
        <w:shd w:val="clear" w:color="auto" w:fill="FFFFFF"/>
        <w:spacing w:after="240"/>
        <w:rPr>
          <w:rFonts w:ascii="Verdana" w:hAnsi="Verdana" w:cs="Arial"/>
          <w:color w:val="000000"/>
          <w:sz w:val="20"/>
          <w:szCs w:val="20"/>
          <w:lang w:eastAsia="en-GB"/>
        </w:rPr>
      </w:pPr>
      <w:r w:rsidRPr="001F26D1">
        <w:rPr>
          <w:rFonts w:ascii="Verdana" w:hAnsi="Verdana" w:cs="Arial"/>
          <w:color w:val="000000"/>
          <w:sz w:val="20"/>
          <w:szCs w:val="20"/>
          <w:lang w:eastAsia="en-GB"/>
        </w:rPr>
        <w:t xml:space="preserve">Individuals have specific rights in relation to the information we hold about them, they have the right </w:t>
      </w:r>
      <w:proofErr w:type="gramStart"/>
      <w:r w:rsidRPr="001F26D1">
        <w:rPr>
          <w:rFonts w:ascii="Verdana" w:hAnsi="Verdana" w:cs="Arial"/>
          <w:color w:val="000000"/>
          <w:sz w:val="20"/>
          <w:szCs w:val="20"/>
          <w:lang w:eastAsia="en-GB"/>
        </w:rPr>
        <w:t>to;</w:t>
      </w:r>
      <w:proofErr w:type="gramEnd"/>
    </w:p>
    <w:p w14:paraId="74B4680E"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know how we use their personal information</w:t>
      </w:r>
    </w:p>
    <w:p w14:paraId="4808C650"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access their personal information</w:t>
      </w:r>
    </w:p>
    <w:p w14:paraId="13ACD431"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have personal information corrected if it is inaccurate or incomplete</w:t>
      </w:r>
    </w:p>
    <w:p w14:paraId="68550935"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ask us to delete personal information when we no longer need it</w:t>
      </w:r>
    </w:p>
    <w:p w14:paraId="214F12F1"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ask us to restrict how we process their information</w:t>
      </w:r>
    </w:p>
    <w:p w14:paraId="71967579"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get their information from us and re-use it across other services</w:t>
      </w:r>
    </w:p>
    <w:p w14:paraId="34259F90"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 xml:space="preserve">object to certain ways we use their information </w:t>
      </w:r>
    </w:p>
    <w:p w14:paraId="226733DA"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be safeguarded against risks where decisions based on their information are taken entirely automatically</w:t>
      </w:r>
    </w:p>
    <w:p w14:paraId="6C3CF22F"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tell us if we can share their information with 3</w:t>
      </w:r>
      <w:r w:rsidRPr="001F26D1">
        <w:rPr>
          <w:rFonts w:ascii="Verdana" w:hAnsi="Verdana" w:cs="Arial"/>
          <w:color w:val="000000"/>
          <w:sz w:val="20"/>
          <w:szCs w:val="20"/>
          <w:vertAlign w:val="superscript"/>
          <w:lang w:eastAsia="en-GB"/>
        </w:rPr>
        <w:t>rd</w:t>
      </w:r>
      <w:r w:rsidRPr="001F26D1">
        <w:rPr>
          <w:rFonts w:ascii="Verdana" w:hAnsi="Verdana" w:cs="Arial"/>
          <w:color w:val="000000"/>
          <w:sz w:val="20"/>
          <w:szCs w:val="20"/>
          <w:lang w:eastAsia="en-GB"/>
        </w:rPr>
        <w:t xml:space="preserve"> parties</w:t>
      </w:r>
    </w:p>
    <w:p w14:paraId="7923D38E" w14:textId="77777777" w:rsidR="0050255F" w:rsidRPr="001F26D1" w:rsidRDefault="0050255F" w:rsidP="000625A7">
      <w:pPr>
        <w:numPr>
          <w:ilvl w:val="0"/>
          <w:numId w:val="8"/>
        </w:num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 xml:space="preserve">tell us their preferred frequency, </w:t>
      </w:r>
      <w:proofErr w:type="gramStart"/>
      <w:r w:rsidRPr="001F26D1">
        <w:rPr>
          <w:rFonts w:ascii="Verdana" w:hAnsi="Verdana" w:cs="Arial"/>
          <w:color w:val="000000"/>
          <w:sz w:val="20"/>
          <w:szCs w:val="20"/>
          <w:lang w:eastAsia="en-GB"/>
        </w:rPr>
        <w:t>content</w:t>
      </w:r>
      <w:proofErr w:type="gramEnd"/>
      <w:r w:rsidRPr="001F26D1">
        <w:rPr>
          <w:rFonts w:ascii="Verdana" w:hAnsi="Verdana" w:cs="Arial"/>
          <w:color w:val="000000"/>
          <w:sz w:val="20"/>
          <w:szCs w:val="20"/>
          <w:lang w:eastAsia="en-GB"/>
        </w:rPr>
        <w:t xml:space="preserve"> and format of our communications with them</w:t>
      </w:r>
    </w:p>
    <w:p w14:paraId="6E77F0BC" w14:textId="77777777" w:rsidR="0050255F" w:rsidRPr="001F26D1" w:rsidRDefault="0050255F" w:rsidP="0050255F">
      <w:pPr>
        <w:shd w:val="clear" w:color="auto" w:fill="FFFFFF"/>
        <w:spacing w:before="0" w:after="0"/>
        <w:contextualSpacing/>
        <w:rPr>
          <w:rFonts w:ascii="Verdana" w:hAnsi="Verdana" w:cs="Arial"/>
          <w:color w:val="000000"/>
          <w:sz w:val="20"/>
          <w:szCs w:val="20"/>
          <w:lang w:eastAsia="en-GB"/>
        </w:rPr>
      </w:pPr>
    </w:p>
    <w:p w14:paraId="0A5B49C5" w14:textId="77777777" w:rsidR="0050255F" w:rsidRPr="001F26D1" w:rsidRDefault="0050255F" w:rsidP="0050255F">
      <w:pPr>
        <w:shd w:val="clear" w:color="auto" w:fill="FFFFFF"/>
        <w:spacing w:before="0" w:after="0"/>
        <w:contextualSpacing/>
        <w:rPr>
          <w:rFonts w:ascii="Verdana" w:hAnsi="Verdana" w:cs="Arial"/>
          <w:color w:val="000000"/>
          <w:sz w:val="20"/>
          <w:szCs w:val="20"/>
          <w:lang w:eastAsia="en-GB"/>
        </w:rPr>
      </w:pPr>
      <w:r w:rsidRPr="001F26D1">
        <w:rPr>
          <w:rFonts w:ascii="Verdana" w:hAnsi="Verdana" w:cs="Arial"/>
          <w:color w:val="000000"/>
          <w:sz w:val="20"/>
          <w:szCs w:val="20"/>
          <w:lang w:eastAsia="en-GB"/>
        </w:rPr>
        <w:t xml:space="preserve">Please refer to Annex 1 for more details about </w:t>
      </w:r>
      <w:r w:rsidR="003A56E7" w:rsidRPr="001F26D1">
        <w:rPr>
          <w:rFonts w:ascii="Verdana" w:hAnsi="Verdana" w:cs="Arial"/>
          <w:color w:val="000000"/>
          <w:sz w:val="20"/>
          <w:szCs w:val="20"/>
          <w:lang w:eastAsia="en-GB"/>
        </w:rPr>
        <w:t>each of these rights and how we manage them.</w:t>
      </w:r>
    </w:p>
    <w:p w14:paraId="6B29CC93" w14:textId="77777777" w:rsidR="001559E5" w:rsidRPr="001F26D1" w:rsidRDefault="0050255F" w:rsidP="001559E5">
      <w:pPr>
        <w:shd w:val="clear" w:color="auto" w:fill="FFFFFF"/>
        <w:spacing w:after="240"/>
        <w:rPr>
          <w:rFonts w:ascii="Verdana" w:hAnsi="Verdana" w:cs="Arial"/>
          <w:color w:val="000000"/>
          <w:sz w:val="20"/>
          <w:szCs w:val="20"/>
          <w:lang w:eastAsia="en-GB"/>
        </w:rPr>
      </w:pPr>
      <w:r w:rsidRPr="001F26D1">
        <w:rPr>
          <w:rFonts w:ascii="Verdana" w:hAnsi="Verdana" w:cs="Arial"/>
          <w:color w:val="000000"/>
          <w:sz w:val="20"/>
          <w:szCs w:val="20"/>
          <w:lang w:eastAsia="en-GB"/>
        </w:rPr>
        <w:t>Individuals can exercise these rights by contacting our Data Protection Officer (contact details below).</w:t>
      </w:r>
    </w:p>
    <w:p w14:paraId="3D9A2494" w14:textId="77777777" w:rsidR="003A56E7" w:rsidRPr="00DB2808" w:rsidRDefault="001559E5" w:rsidP="001559E5">
      <w:pPr>
        <w:shd w:val="clear" w:color="auto" w:fill="FFFFFF"/>
        <w:spacing w:after="240"/>
        <w:rPr>
          <w:rFonts w:ascii="Verdana" w:hAnsi="Verdana" w:cs="Arial"/>
          <w:color w:val="000000"/>
          <w:sz w:val="22"/>
          <w:lang w:eastAsia="en-GB"/>
        </w:rPr>
      </w:pPr>
      <w:r>
        <w:rPr>
          <w:rFonts w:ascii="Verdana" w:hAnsi="Verdana"/>
          <w:b/>
          <w:bCs/>
          <w:sz w:val="22"/>
          <w:szCs w:val="22"/>
        </w:rPr>
        <w:t>7.</w:t>
      </w:r>
      <w:r w:rsidR="003A56E7" w:rsidRPr="00B66B50">
        <w:rPr>
          <w:rFonts w:ascii="Verdana" w:hAnsi="Verdana"/>
          <w:b/>
          <w:bCs/>
          <w:sz w:val="22"/>
          <w:szCs w:val="22"/>
        </w:rPr>
        <w:t>What information do we collect and why?</w:t>
      </w:r>
    </w:p>
    <w:p w14:paraId="5D7A214C" w14:textId="77777777" w:rsidR="003A56E7" w:rsidRPr="001F26D1" w:rsidRDefault="003A56E7" w:rsidP="003A56E7">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The Trust collects and processes the personal data set out in Part </w:t>
      </w:r>
      <w:r w:rsidR="006C6F23" w:rsidRPr="001F26D1">
        <w:rPr>
          <w:rFonts w:ascii="Verdana" w:hAnsi="Verdana"/>
          <w:sz w:val="20"/>
          <w:szCs w:val="20"/>
        </w:rPr>
        <w:t>14</w:t>
      </w:r>
      <w:r w:rsidRPr="001F26D1">
        <w:rPr>
          <w:rFonts w:ascii="Verdana" w:hAnsi="Verdana"/>
          <w:sz w:val="20"/>
          <w:szCs w:val="20"/>
        </w:rPr>
        <w:t xml:space="preserve"> of this Policy. This includes:</w:t>
      </w:r>
    </w:p>
    <w:p w14:paraId="315C5127" w14:textId="77777777" w:rsidR="003A56E7" w:rsidRPr="001F26D1" w:rsidRDefault="003A56E7" w:rsidP="003A56E7">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p>
    <w:p w14:paraId="3DA21844" w14:textId="77777777" w:rsidR="003A56E7" w:rsidRPr="001F26D1" w:rsidRDefault="003A56E7" w:rsidP="000625A7">
      <w:pPr>
        <w:numPr>
          <w:ilvl w:val="0"/>
          <w:numId w:val="9"/>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Personal data collected directly from data subjects; and</w:t>
      </w:r>
    </w:p>
    <w:p w14:paraId="0E89AD0B" w14:textId="77777777" w:rsidR="003A56E7" w:rsidRPr="001F26D1" w:rsidRDefault="003A56E7" w:rsidP="000625A7">
      <w:pPr>
        <w:numPr>
          <w:ilvl w:val="0"/>
          <w:numId w:val="9"/>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Personal data obtained from third parties.</w:t>
      </w:r>
    </w:p>
    <w:p w14:paraId="52C02549" w14:textId="77777777" w:rsidR="003A56E7" w:rsidRPr="001F26D1" w:rsidRDefault="003A56E7" w:rsidP="000625A7">
      <w:pPr>
        <w:widowControl w:val="0"/>
        <w:numPr>
          <w:ilvl w:val="0"/>
          <w:numId w:val="9"/>
        </w:numPr>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The </w:t>
      </w:r>
      <w:r w:rsidR="00593DD4" w:rsidRPr="001F26D1">
        <w:rPr>
          <w:rFonts w:ascii="Verdana" w:hAnsi="Verdana"/>
          <w:sz w:val="20"/>
          <w:szCs w:val="20"/>
        </w:rPr>
        <w:t>Trust</w:t>
      </w:r>
      <w:r w:rsidRPr="001F26D1">
        <w:rPr>
          <w:rFonts w:ascii="Verdana" w:hAnsi="Verdana"/>
          <w:sz w:val="20"/>
          <w:szCs w:val="20"/>
        </w:rPr>
        <w:t xml:space="preserve"> only collects, processes, and holds personal data for the specific</w:t>
      </w:r>
      <w:r w:rsidRPr="003A56E7">
        <w:rPr>
          <w:rFonts w:ascii="Verdana" w:hAnsi="Verdana"/>
          <w:sz w:val="22"/>
          <w:szCs w:val="20"/>
        </w:rPr>
        <w:t xml:space="preserve"> </w:t>
      </w:r>
      <w:r w:rsidRPr="001F26D1">
        <w:rPr>
          <w:rFonts w:ascii="Verdana" w:hAnsi="Verdana"/>
          <w:sz w:val="20"/>
          <w:szCs w:val="20"/>
        </w:rPr>
        <w:t xml:space="preserve">purposes set out in Part </w:t>
      </w:r>
      <w:r w:rsidR="006C6F23" w:rsidRPr="001F26D1">
        <w:rPr>
          <w:rFonts w:ascii="Verdana" w:hAnsi="Verdana"/>
          <w:sz w:val="20"/>
          <w:szCs w:val="20"/>
        </w:rPr>
        <w:t>14</w:t>
      </w:r>
      <w:r w:rsidRPr="001F26D1">
        <w:rPr>
          <w:rFonts w:ascii="Verdana" w:hAnsi="Verdana"/>
          <w:sz w:val="20"/>
          <w:szCs w:val="20"/>
        </w:rPr>
        <w:t xml:space="preserve"> of this Policy (or for other purposes expressly permitted by the GDPR).</w:t>
      </w:r>
    </w:p>
    <w:p w14:paraId="30633464" w14:textId="77777777" w:rsidR="001559E5" w:rsidRPr="001F26D1" w:rsidRDefault="003A56E7" w:rsidP="000625A7">
      <w:pPr>
        <w:widowControl w:val="0"/>
        <w:numPr>
          <w:ilvl w:val="0"/>
          <w:numId w:val="9"/>
        </w:numPr>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Data subjects are kept informed at all times of the purpose or purposes for which the Company uses their personal data. Please refer to Annex 1 for more information on </w:t>
      </w:r>
      <w:r w:rsidRPr="001F26D1">
        <w:rPr>
          <w:rFonts w:ascii="Verdana" w:hAnsi="Verdana"/>
          <w:sz w:val="20"/>
          <w:szCs w:val="20"/>
        </w:rPr>
        <w:lastRenderedPageBreak/>
        <w:t>keeping data subjects informed.</w:t>
      </w:r>
    </w:p>
    <w:p w14:paraId="68DDB61E" w14:textId="77777777" w:rsidR="001559E5" w:rsidRDefault="001559E5" w:rsidP="001559E5">
      <w:pPr>
        <w:widowControl w:val="0"/>
        <w:overflowPunct w:val="0"/>
        <w:autoSpaceDE w:val="0"/>
        <w:autoSpaceDN w:val="0"/>
        <w:adjustRightInd w:val="0"/>
        <w:spacing w:before="0" w:after="0"/>
        <w:jc w:val="both"/>
        <w:textAlignment w:val="baseline"/>
        <w:rPr>
          <w:rFonts w:ascii="Verdana" w:hAnsi="Verdana"/>
          <w:b/>
          <w:bCs/>
          <w:sz w:val="22"/>
          <w:szCs w:val="22"/>
        </w:rPr>
      </w:pPr>
    </w:p>
    <w:p w14:paraId="1CA09C47" w14:textId="77777777" w:rsidR="003A56E7" w:rsidRPr="003A56E7" w:rsidRDefault="001559E5" w:rsidP="001559E5">
      <w:pPr>
        <w:widowControl w:val="0"/>
        <w:overflowPunct w:val="0"/>
        <w:autoSpaceDE w:val="0"/>
        <w:autoSpaceDN w:val="0"/>
        <w:adjustRightInd w:val="0"/>
        <w:spacing w:before="0" w:after="0"/>
        <w:jc w:val="both"/>
        <w:textAlignment w:val="baseline"/>
        <w:rPr>
          <w:rFonts w:ascii="Verdana" w:hAnsi="Verdana"/>
          <w:sz w:val="22"/>
          <w:szCs w:val="20"/>
        </w:rPr>
      </w:pPr>
      <w:r>
        <w:rPr>
          <w:rFonts w:ascii="Verdana" w:hAnsi="Verdana"/>
          <w:b/>
          <w:bCs/>
          <w:sz w:val="22"/>
          <w:szCs w:val="22"/>
        </w:rPr>
        <w:t>8.</w:t>
      </w:r>
      <w:r w:rsidR="005922D4" w:rsidRPr="001559E5">
        <w:rPr>
          <w:rFonts w:ascii="Verdana" w:hAnsi="Verdana"/>
          <w:b/>
          <w:bCs/>
          <w:sz w:val="22"/>
          <w:szCs w:val="22"/>
        </w:rPr>
        <w:t>Adequate</w:t>
      </w:r>
      <w:r w:rsidR="003A56E7" w:rsidRPr="003A56E7">
        <w:rPr>
          <w:rFonts w:ascii="Verdana" w:hAnsi="Verdana"/>
          <w:b/>
          <w:bCs/>
          <w:sz w:val="22"/>
          <w:szCs w:val="22"/>
        </w:rPr>
        <w:t>, Relevant, and Limited Data Processing</w:t>
      </w:r>
    </w:p>
    <w:p w14:paraId="5898218A" w14:textId="77777777" w:rsidR="005922D4" w:rsidRDefault="005922D4" w:rsidP="005922D4">
      <w:pPr>
        <w:widowControl w:val="0"/>
        <w:overflowPunct w:val="0"/>
        <w:autoSpaceDE w:val="0"/>
        <w:autoSpaceDN w:val="0"/>
        <w:adjustRightInd w:val="0"/>
        <w:spacing w:before="0"/>
        <w:jc w:val="both"/>
        <w:textAlignment w:val="baseline"/>
        <w:rPr>
          <w:rFonts w:ascii="Verdana" w:hAnsi="Verdana"/>
          <w:sz w:val="22"/>
          <w:szCs w:val="20"/>
        </w:rPr>
      </w:pPr>
    </w:p>
    <w:p w14:paraId="5F4B8B7D" w14:textId="77777777" w:rsidR="003A56E7" w:rsidRPr="001F26D1" w:rsidRDefault="003A56E7" w:rsidP="005922D4">
      <w:pPr>
        <w:widowControl w:val="0"/>
        <w:overflowPunct w:val="0"/>
        <w:autoSpaceDE w:val="0"/>
        <w:autoSpaceDN w:val="0"/>
        <w:adjustRightInd w:val="0"/>
        <w:spacing w:before="0"/>
        <w:jc w:val="both"/>
        <w:textAlignment w:val="baseline"/>
        <w:rPr>
          <w:sz w:val="20"/>
          <w:szCs w:val="20"/>
        </w:rPr>
      </w:pPr>
      <w:r w:rsidRPr="001F26D1">
        <w:rPr>
          <w:rFonts w:ascii="Verdana" w:hAnsi="Verdana"/>
          <w:sz w:val="20"/>
          <w:szCs w:val="20"/>
        </w:rPr>
        <w:t xml:space="preserve">The </w:t>
      </w:r>
      <w:r w:rsidR="006C6F23" w:rsidRPr="001F26D1">
        <w:rPr>
          <w:rFonts w:ascii="Verdana" w:hAnsi="Verdana"/>
          <w:sz w:val="20"/>
          <w:szCs w:val="20"/>
        </w:rPr>
        <w:t>Trust</w:t>
      </w:r>
      <w:r w:rsidRPr="001F26D1">
        <w:rPr>
          <w:rFonts w:ascii="Verdana" w:hAnsi="Verdana"/>
          <w:sz w:val="20"/>
          <w:szCs w:val="20"/>
        </w:rPr>
        <w:t xml:space="preserve"> will only collect and process personal data for and to the extent necessary for the specific purpose or purposes of which data subjects have been informed (or will be informed) as under Part</w:t>
      </w:r>
      <w:r w:rsidR="007D139C" w:rsidRPr="001F26D1">
        <w:rPr>
          <w:rFonts w:ascii="Verdana" w:hAnsi="Verdana"/>
          <w:sz w:val="20"/>
          <w:szCs w:val="20"/>
        </w:rPr>
        <w:t>s 3 and 4</w:t>
      </w:r>
      <w:r w:rsidRPr="001F26D1">
        <w:rPr>
          <w:rFonts w:ascii="Verdana" w:hAnsi="Verdana"/>
          <w:sz w:val="20"/>
          <w:szCs w:val="20"/>
        </w:rPr>
        <w:t xml:space="preserve">, above, and as set out in Part </w:t>
      </w:r>
      <w:r w:rsidR="006C6F23" w:rsidRPr="001F26D1">
        <w:rPr>
          <w:rFonts w:ascii="Verdana" w:hAnsi="Verdana"/>
          <w:sz w:val="20"/>
          <w:szCs w:val="20"/>
        </w:rPr>
        <w:t>14</w:t>
      </w:r>
      <w:r w:rsidRPr="001F26D1">
        <w:rPr>
          <w:rFonts w:ascii="Verdana" w:hAnsi="Verdana"/>
          <w:sz w:val="20"/>
          <w:szCs w:val="20"/>
        </w:rPr>
        <w:t>, below</w:t>
      </w:r>
      <w:r w:rsidRPr="001F26D1">
        <w:rPr>
          <w:sz w:val="20"/>
          <w:szCs w:val="20"/>
        </w:rPr>
        <w:t>.</w:t>
      </w:r>
    </w:p>
    <w:p w14:paraId="70332AE0" w14:textId="77777777" w:rsidR="003A56E7" w:rsidRPr="003A56E7" w:rsidRDefault="003A56E7" w:rsidP="003A56E7">
      <w:pPr>
        <w:widowControl w:val="0"/>
        <w:overflowPunct w:val="0"/>
        <w:autoSpaceDE w:val="0"/>
        <w:autoSpaceDN w:val="0"/>
        <w:adjustRightInd w:val="0"/>
        <w:spacing w:before="0" w:after="0"/>
        <w:jc w:val="both"/>
        <w:textAlignment w:val="baseline"/>
        <w:rPr>
          <w:sz w:val="22"/>
          <w:szCs w:val="20"/>
        </w:rPr>
      </w:pPr>
    </w:p>
    <w:p w14:paraId="7600C5DD" w14:textId="77777777" w:rsidR="003A56E7" w:rsidRPr="003A56E7" w:rsidRDefault="00DB2808" w:rsidP="005922D4">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9. </w:t>
      </w:r>
      <w:r w:rsidR="003A56E7" w:rsidRPr="003A56E7">
        <w:rPr>
          <w:rFonts w:ascii="Verdana" w:hAnsi="Verdana"/>
          <w:b/>
          <w:bCs/>
          <w:sz w:val="22"/>
          <w:szCs w:val="22"/>
        </w:rPr>
        <w:t xml:space="preserve">Accuracy of Data and Keeping Data </w:t>
      </w:r>
      <w:proofErr w:type="gramStart"/>
      <w:r w:rsidR="003A56E7" w:rsidRPr="003A56E7">
        <w:rPr>
          <w:rFonts w:ascii="Verdana" w:hAnsi="Verdana"/>
          <w:b/>
          <w:bCs/>
          <w:sz w:val="22"/>
          <w:szCs w:val="22"/>
        </w:rPr>
        <w:t>Up-to-Date</w:t>
      </w:r>
      <w:proofErr w:type="gramEnd"/>
    </w:p>
    <w:p w14:paraId="16B39E1B" w14:textId="77777777" w:rsidR="005922D4" w:rsidRDefault="005922D4" w:rsidP="005922D4">
      <w:pPr>
        <w:widowControl w:val="0"/>
        <w:tabs>
          <w:tab w:val="num" w:pos="1418"/>
        </w:tabs>
        <w:overflowPunct w:val="0"/>
        <w:autoSpaceDE w:val="0"/>
        <w:autoSpaceDN w:val="0"/>
        <w:adjustRightInd w:val="0"/>
        <w:spacing w:before="0" w:after="0"/>
        <w:ind w:left="1418"/>
        <w:jc w:val="both"/>
        <w:textAlignment w:val="baseline"/>
        <w:rPr>
          <w:rFonts w:ascii="Verdana" w:hAnsi="Verdana"/>
          <w:sz w:val="22"/>
          <w:szCs w:val="20"/>
        </w:rPr>
      </w:pPr>
    </w:p>
    <w:p w14:paraId="03C53E2A"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The </w:t>
      </w:r>
      <w:r w:rsidR="006C6F23" w:rsidRPr="001F26D1">
        <w:rPr>
          <w:rFonts w:ascii="Verdana" w:hAnsi="Verdana"/>
          <w:sz w:val="20"/>
          <w:szCs w:val="20"/>
        </w:rPr>
        <w:t>Trust</w:t>
      </w:r>
      <w:r w:rsidRPr="001F26D1">
        <w:rPr>
          <w:rFonts w:ascii="Verdana" w:hAnsi="Verdana"/>
          <w:sz w:val="20"/>
          <w:szCs w:val="20"/>
        </w:rPr>
        <w:t xml:space="preserve"> shall ensure that all personal data collected, processed, and held by it is kept accurate and </w:t>
      </w:r>
      <w:proofErr w:type="gramStart"/>
      <w:r w:rsidRPr="001F26D1">
        <w:rPr>
          <w:rFonts w:ascii="Verdana" w:hAnsi="Verdana"/>
          <w:sz w:val="20"/>
          <w:szCs w:val="20"/>
        </w:rPr>
        <w:t>up-to-date</w:t>
      </w:r>
      <w:proofErr w:type="gramEnd"/>
      <w:r w:rsidRPr="001F26D1">
        <w:rPr>
          <w:rFonts w:ascii="Verdana" w:hAnsi="Verdana"/>
          <w:sz w:val="20"/>
          <w:szCs w:val="20"/>
        </w:rPr>
        <w:t xml:space="preserve">. This includes, but is not limited to, the rectification of personal data at the request of a data subject, as set out in </w:t>
      </w:r>
      <w:r w:rsidR="006C6F23" w:rsidRPr="001F26D1">
        <w:rPr>
          <w:rFonts w:ascii="Verdana" w:hAnsi="Verdana"/>
          <w:sz w:val="20"/>
          <w:szCs w:val="20"/>
        </w:rPr>
        <w:t>Annex 1</w:t>
      </w:r>
      <w:r w:rsidRPr="001F26D1">
        <w:rPr>
          <w:rFonts w:ascii="Verdana" w:hAnsi="Verdana"/>
          <w:sz w:val="20"/>
          <w:szCs w:val="20"/>
        </w:rPr>
        <w:t>.</w:t>
      </w:r>
    </w:p>
    <w:p w14:paraId="40EE8841" w14:textId="77777777" w:rsidR="005922D4" w:rsidRPr="001F26D1" w:rsidRDefault="005922D4"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p>
    <w:p w14:paraId="19EE0BE5"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The accuracy of personal data shall be checked when it is collected and at regular</w:t>
      </w:r>
      <w:r w:rsidRPr="001F26D1">
        <w:rPr>
          <w:rFonts w:ascii="Verdana" w:hAnsi="Verdana"/>
          <w:b/>
          <w:sz w:val="20"/>
          <w:szCs w:val="20"/>
        </w:rPr>
        <w:t xml:space="preserve"> </w:t>
      </w:r>
      <w:r w:rsidRPr="001F26D1">
        <w:rPr>
          <w:rFonts w:ascii="Verdana" w:hAnsi="Verdana"/>
          <w:sz w:val="20"/>
          <w:szCs w:val="20"/>
        </w:rPr>
        <w:t>intervals thereafter. If any personal data is found to be inaccurate or out-of-date, all reasonable steps will be taken without delay to amend or erase that data, as appropriate.</w:t>
      </w:r>
    </w:p>
    <w:p w14:paraId="5C4B0158" w14:textId="77777777" w:rsidR="003A56E7" w:rsidRPr="003A56E7" w:rsidRDefault="003A56E7" w:rsidP="003A56E7">
      <w:pPr>
        <w:widowControl w:val="0"/>
        <w:overflowPunct w:val="0"/>
        <w:autoSpaceDE w:val="0"/>
        <w:autoSpaceDN w:val="0"/>
        <w:adjustRightInd w:val="0"/>
        <w:spacing w:before="0" w:after="0"/>
        <w:jc w:val="both"/>
        <w:textAlignment w:val="baseline"/>
        <w:rPr>
          <w:sz w:val="22"/>
          <w:szCs w:val="20"/>
        </w:rPr>
      </w:pPr>
    </w:p>
    <w:p w14:paraId="447F6CCD" w14:textId="77777777" w:rsidR="003A56E7" w:rsidRPr="00B66B50" w:rsidRDefault="00DB2808" w:rsidP="005922D4">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10. </w:t>
      </w:r>
      <w:r w:rsidR="005922D4" w:rsidRPr="00B66B50">
        <w:rPr>
          <w:rFonts w:ascii="Verdana" w:hAnsi="Verdana"/>
          <w:b/>
          <w:bCs/>
          <w:sz w:val="22"/>
          <w:szCs w:val="22"/>
        </w:rPr>
        <w:t>How long do we keep information?</w:t>
      </w:r>
    </w:p>
    <w:p w14:paraId="677DDA86" w14:textId="77777777" w:rsidR="005922D4" w:rsidRPr="003A56E7" w:rsidRDefault="005922D4" w:rsidP="005922D4">
      <w:pPr>
        <w:keepNext/>
        <w:keepLines/>
        <w:widowControl w:val="0"/>
        <w:overflowPunct w:val="0"/>
        <w:autoSpaceDE w:val="0"/>
        <w:autoSpaceDN w:val="0"/>
        <w:adjustRightInd w:val="0"/>
        <w:spacing w:before="0" w:after="0"/>
        <w:jc w:val="both"/>
        <w:textAlignment w:val="baseline"/>
        <w:rPr>
          <w:rFonts w:ascii="Verdana" w:hAnsi="Verdana"/>
          <w:b/>
          <w:bCs/>
          <w:sz w:val="28"/>
          <w:szCs w:val="28"/>
        </w:rPr>
      </w:pPr>
    </w:p>
    <w:p w14:paraId="62352FA7"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The</w:t>
      </w:r>
      <w:r w:rsidR="006C6F23" w:rsidRPr="001F26D1">
        <w:rPr>
          <w:rFonts w:ascii="Verdana" w:hAnsi="Verdana"/>
          <w:sz w:val="20"/>
          <w:szCs w:val="20"/>
        </w:rPr>
        <w:t xml:space="preserve"> Trust</w:t>
      </w:r>
      <w:r w:rsidRPr="001F26D1">
        <w:rPr>
          <w:rFonts w:ascii="Verdana" w:hAnsi="Verdana"/>
          <w:sz w:val="20"/>
          <w:szCs w:val="20"/>
        </w:rPr>
        <w:t xml:space="preserve"> shall not keep personal data for any longer than is necessary </w:t>
      </w:r>
      <w:proofErr w:type="gramStart"/>
      <w:r w:rsidRPr="001F26D1">
        <w:rPr>
          <w:rFonts w:ascii="Verdana" w:hAnsi="Verdana"/>
          <w:sz w:val="20"/>
          <w:szCs w:val="20"/>
        </w:rPr>
        <w:t>in light of</w:t>
      </w:r>
      <w:proofErr w:type="gramEnd"/>
      <w:r w:rsidRPr="001F26D1">
        <w:rPr>
          <w:rFonts w:ascii="Verdana" w:hAnsi="Verdana"/>
          <w:sz w:val="20"/>
          <w:szCs w:val="20"/>
        </w:rPr>
        <w:t xml:space="preserve"> the purpose or purposes for which that personal data was originally collected, held, and processed.</w:t>
      </w:r>
    </w:p>
    <w:p w14:paraId="2D7205DE" w14:textId="77777777" w:rsidR="005922D4" w:rsidRPr="001F26D1" w:rsidRDefault="005922D4"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p>
    <w:p w14:paraId="0A57D438"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When personal data is no longer required, all reasonable steps will be taken to erase or otherwise dispose of it without delay.</w:t>
      </w:r>
    </w:p>
    <w:p w14:paraId="66750F28" w14:textId="77777777" w:rsidR="005922D4" w:rsidRPr="001F26D1" w:rsidRDefault="005922D4"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p>
    <w:p w14:paraId="33D34ED1" w14:textId="77777777" w:rsidR="005922D4"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The </w:t>
      </w:r>
      <w:r w:rsidR="006C6F23" w:rsidRPr="001F26D1">
        <w:rPr>
          <w:rFonts w:ascii="Verdana" w:hAnsi="Verdana"/>
          <w:sz w:val="20"/>
          <w:szCs w:val="20"/>
        </w:rPr>
        <w:t>Trust</w:t>
      </w:r>
      <w:r w:rsidRPr="001F26D1">
        <w:rPr>
          <w:rFonts w:ascii="Verdana" w:hAnsi="Verdana"/>
          <w:sz w:val="20"/>
          <w:szCs w:val="20"/>
        </w:rPr>
        <w:t xml:space="preserve">’s approach to data retention </w:t>
      </w:r>
      <w:proofErr w:type="gramStart"/>
      <w:r w:rsidRPr="001F26D1">
        <w:rPr>
          <w:rFonts w:ascii="Verdana" w:hAnsi="Verdana"/>
          <w:sz w:val="20"/>
          <w:szCs w:val="20"/>
        </w:rPr>
        <w:t>is</w:t>
      </w:r>
      <w:r w:rsidR="005922D4" w:rsidRPr="001F26D1">
        <w:rPr>
          <w:rFonts w:ascii="Verdana" w:hAnsi="Verdana"/>
          <w:sz w:val="20"/>
          <w:szCs w:val="20"/>
        </w:rPr>
        <w:t>;</w:t>
      </w:r>
      <w:proofErr w:type="gramEnd"/>
    </w:p>
    <w:p w14:paraId="4C83873C" w14:textId="77777777" w:rsidR="005922D4" w:rsidRPr="001F26D1" w:rsidRDefault="005922D4" w:rsidP="005922D4">
      <w:pPr>
        <w:widowControl w:val="0"/>
        <w:tabs>
          <w:tab w:val="num" w:pos="1418"/>
        </w:tabs>
        <w:overflowPunct w:val="0"/>
        <w:autoSpaceDE w:val="0"/>
        <w:autoSpaceDN w:val="0"/>
        <w:adjustRightInd w:val="0"/>
        <w:spacing w:before="0" w:after="0"/>
        <w:jc w:val="both"/>
        <w:textAlignment w:val="baseline"/>
        <w:rPr>
          <w:rFonts w:ascii="Verdana" w:hAnsi="Verdana" w:cs="Arial"/>
          <w:bCs/>
          <w:sz w:val="20"/>
          <w:szCs w:val="20"/>
        </w:rPr>
      </w:pPr>
    </w:p>
    <w:p w14:paraId="6CE7E46F" w14:textId="77777777" w:rsidR="003A56E7" w:rsidRPr="001F26D1" w:rsidRDefault="003A56E7" w:rsidP="000625A7">
      <w:pPr>
        <w:numPr>
          <w:ilvl w:val="0"/>
          <w:numId w:val="10"/>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For data of any participant or supporter of the </w:t>
      </w:r>
      <w:r w:rsidR="006C6F23" w:rsidRPr="001F26D1">
        <w:rPr>
          <w:rFonts w:ascii="Verdana" w:hAnsi="Verdana" w:cs="Arial"/>
          <w:bCs/>
          <w:sz w:val="20"/>
          <w:szCs w:val="20"/>
        </w:rPr>
        <w:t>Trust</w:t>
      </w:r>
      <w:r w:rsidRPr="001F26D1">
        <w:rPr>
          <w:rFonts w:ascii="Verdana" w:hAnsi="Verdana" w:cs="Arial"/>
          <w:bCs/>
          <w:sz w:val="20"/>
          <w:szCs w:val="20"/>
        </w:rPr>
        <w:t xml:space="preserve">, the Trust will hold their data for no longer than 6 years from that person’s last contact with the </w:t>
      </w:r>
      <w:r w:rsidR="00300940" w:rsidRPr="001F26D1">
        <w:rPr>
          <w:rFonts w:ascii="Verdana" w:hAnsi="Verdana" w:cs="Arial"/>
          <w:bCs/>
          <w:sz w:val="20"/>
          <w:szCs w:val="20"/>
        </w:rPr>
        <w:t>Trust</w:t>
      </w:r>
      <w:r w:rsidRPr="001F26D1">
        <w:rPr>
          <w:rFonts w:ascii="Verdana" w:hAnsi="Verdana" w:cs="Arial"/>
          <w:bCs/>
          <w:sz w:val="20"/>
          <w:szCs w:val="20"/>
        </w:rPr>
        <w:t xml:space="preserve">. This corresponds with the maximum length of time within which a claim can be brought against the </w:t>
      </w:r>
      <w:r w:rsidR="00300940" w:rsidRPr="001F26D1">
        <w:rPr>
          <w:rFonts w:ascii="Verdana" w:hAnsi="Verdana" w:cs="Arial"/>
          <w:bCs/>
          <w:sz w:val="20"/>
          <w:szCs w:val="20"/>
        </w:rPr>
        <w:t>Trust</w:t>
      </w:r>
      <w:r w:rsidRPr="001F26D1">
        <w:rPr>
          <w:rFonts w:ascii="Verdana" w:hAnsi="Verdana" w:cs="Arial"/>
          <w:bCs/>
          <w:sz w:val="20"/>
          <w:szCs w:val="20"/>
        </w:rPr>
        <w:t>.</w:t>
      </w:r>
    </w:p>
    <w:p w14:paraId="173355C9" w14:textId="77777777" w:rsidR="003A56E7" w:rsidRPr="001F26D1" w:rsidRDefault="003A56E7" w:rsidP="000625A7">
      <w:pPr>
        <w:numPr>
          <w:ilvl w:val="0"/>
          <w:numId w:val="10"/>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For employees of the </w:t>
      </w:r>
      <w:r w:rsidR="00300940" w:rsidRPr="001F26D1">
        <w:rPr>
          <w:rFonts w:ascii="Verdana" w:hAnsi="Verdana" w:cs="Arial"/>
          <w:bCs/>
          <w:sz w:val="20"/>
          <w:szCs w:val="20"/>
        </w:rPr>
        <w:t>Trust</w:t>
      </w:r>
      <w:r w:rsidRPr="001F26D1">
        <w:rPr>
          <w:rFonts w:ascii="Verdana" w:hAnsi="Verdana" w:cs="Arial"/>
          <w:bCs/>
          <w:sz w:val="20"/>
          <w:szCs w:val="20"/>
        </w:rPr>
        <w:t>, their data will be held for no longer than 7 years after termination of their contract. This corresponds with the maximum length of time within which an investigation can be initiated by HMRC.</w:t>
      </w:r>
    </w:p>
    <w:p w14:paraId="276EC362" w14:textId="77777777" w:rsidR="003A56E7" w:rsidRPr="001F26D1" w:rsidRDefault="003A56E7" w:rsidP="000625A7">
      <w:pPr>
        <w:numPr>
          <w:ilvl w:val="0"/>
          <w:numId w:val="10"/>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For recruitment data, this will be held for no longer than 1 year after the recruitment process has ended, unless the candidate withdraws their consent.</w:t>
      </w:r>
    </w:p>
    <w:p w14:paraId="5F4A4564" w14:textId="77777777" w:rsidR="003A56E7" w:rsidRPr="003A56E7" w:rsidRDefault="003A56E7" w:rsidP="003A56E7">
      <w:pPr>
        <w:widowControl w:val="0"/>
        <w:overflowPunct w:val="0"/>
        <w:autoSpaceDE w:val="0"/>
        <w:autoSpaceDN w:val="0"/>
        <w:adjustRightInd w:val="0"/>
        <w:spacing w:before="0" w:after="0"/>
        <w:jc w:val="both"/>
        <w:textAlignment w:val="baseline"/>
        <w:rPr>
          <w:sz w:val="22"/>
          <w:szCs w:val="20"/>
        </w:rPr>
      </w:pPr>
    </w:p>
    <w:p w14:paraId="3F54EF69" w14:textId="77777777" w:rsidR="003A56E7" w:rsidRPr="003A56E7" w:rsidRDefault="00DB2808" w:rsidP="005922D4">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11. </w:t>
      </w:r>
      <w:r w:rsidR="003A56E7" w:rsidRPr="003A56E7">
        <w:rPr>
          <w:rFonts w:ascii="Verdana" w:hAnsi="Verdana"/>
          <w:b/>
          <w:bCs/>
          <w:sz w:val="22"/>
          <w:szCs w:val="22"/>
        </w:rPr>
        <w:t>Secure Processing</w:t>
      </w:r>
    </w:p>
    <w:p w14:paraId="38716011" w14:textId="77777777" w:rsidR="005922D4" w:rsidRDefault="005922D4" w:rsidP="005922D4">
      <w:pPr>
        <w:widowControl w:val="0"/>
        <w:overflowPunct w:val="0"/>
        <w:autoSpaceDE w:val="0"/>
        <w:autoSpaceDN w:val="0"/>
        <w:adjustRightInd w:val="0"/>
        <w:spacing w:before="0"/>
        <w:jc w:val="both"/>
        <w:textAlignment w:val="baseline"/>
        <w:rPr>
          <w:rFonts w:ascii="Verdana" w:hAnsi="Verdana"/>
          <w:sz w:val="22"/>
          <w:szCs w:val="20"/>
        </w:rPr>
      </w:pPr>
    </w:p>
    <w:p w14:paraId="707F4C9B" w14:textId="77777777" w:rsidR="003A56E7" w:rsidRPr="001F26D1" w:rsidRDefault="003A56E7" w:rsidP="005922D4">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The </w:t>
      </w:r>
      <w:r w:rsidR="00300940" w:rsidRPr="001F26D1">
        <w:rPr>
          <w:rFonts w:ascii="Verdana" w:hAnsi="Verdana"/>
          <w:sz w:val="20"/>
          <w:szCs w:val="20"/>
        </w:rPr>
        <w:t>Trust</w:t>
      </w:r>
      <w:r w:rsidRPr="001F26D1">
        <w:rPr>
          <w:rFonts w:ascii="Verdana" w:hAnsi="Verdana"/>
          <w:sz w:val="20"/>
          <w:szCs w:val="20"/>
        </w:rPr>
        <w:t xml:space="preserve"> shall ensure that all personal data collected, held, and processed is kept secure and protected against unauthorised or unlawful processing and against accidental loss, destruction, or damage. Further details of the technical and organisational measures which shall be taken are provided in Parts </w:t>
      </w:r>
      <w:r w:rsidR="00300940" w:rsidRPr="001F26D1">
        <w:rPr>
          <w:rFonts w:ascii="Verdana" w:hAnsi="Verdana"/>
          <w:sz w:val="20"/>
          <w:szCs w:val="20"/>
        </w:rPr>
        <w:t>15</w:t>
      </w:r>
      <w:r w:rsidRPr="001F26D1">
        <w:rPr>
          <w:rFonts w:ascii="Verdana" w:hAnsi="Verdana"/>
          <w:sz w:val="20"/>
          <w:szCs w:val="20"/>
        </w:rPr>
        <w:t xml:space="preserve"> to 2</w:t>
      </w:r>
      <w:r w:rsidR="00300940" w:rsidRPr="001F26D1">
        <w:rPr>
          <w:rFonts w:ascii="Verdana" w:hAnsi="Verdana"/>
          <w:sz w:val="20"/>
          <w:szCs w:val="20"/>
        </w:rPr>
        <w:t>1</w:t>
      </w:r>
      <w:r w:rsidRPr="001F26D1">
        <w:rPr>
          <w:rFonts w:ascii="Verdana" w:hAnsi="Verdana"/>
          <w:sz w:val="20"/>
          <w:szCs w:val="20"/>
        </w:rPr>
        <w:t xml:space="preserve"> of this Policy.</w:t>
      </w:r>
    </w:p>
    <w:p w14:paraId="5EAACDBE" w14:textId="77777777" w:rsidR="005922D4" w:rsidRPr="003A56E7" w:rsidRDefault="005922D4" w:rsidP="003A56E7">
      <w:pPr>
        <w:widowControl w:val="0"/>
        <w:overflowPunct w:val="0"/>
        <w:autoSpaceDE w:val="0"/>
        <w:autoSpaceDN w:val="0"/>
        <w:adjustRightInd w:val="0"/>
        <w:spacing w:before="0" w:after="0"/>
        <w:jc w:val="both"/>
        <w:textAlignment w:val="baseline"/>
        <w:rPr>
          <w:sz w:val="22"/>
          <w:szCs w:val="22"/>
        </w:rPr>
      </w:pPr>
    </w:p>
    <w:p w14:paraId="59A3E08B" w14:textId="77777777" w:rsidR="003A56E7" w:rsidRPr="003A56E7" w:rsidRDefault="00DB2808" w:rsidP="005922D4">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12. </w:t>
      </w:r>
      <w:r w:rsidR="003A56E7" w:rsidRPr="003A56E7">
        <w:rPr>
          <w:rFonts w:ascii="Verdana" w:hAnsi="Verdana"/>
          <w:b/>
          <w:bCs/>
          <w:sz w:val="22"/>
          <w:szCs w:val="22"/>
        </w:rPr>
        <w:t>Accountability and Record-Keeping</w:t>
      </w:r>
    </w:p>
    <w:p w14:paraId="7EEA0B42" w14:textId="77777777" w:rsidR="005922D4" w:rsidRDefault="005922D4" w:rsidP="005922D4">
      <w:pPr>
        <w:widowControl w:val="0"/>
        <w:tabs>
          <w:tab w:val="num" w:pos="1418"/>
        </w:tabs>
        <w:overflowPunct w:val="0"/>
        <w:autoSpaceDE w:val="0"/>
        <w:autoSpaceDN w:val="0"/>
        <w:adjustRightInd w:val="0"/>
        <w:spacing w:before="0" w:after="0"/>
        <w:ind w:left="1418"/>
        <w:jc w:val="both"/>
        <w:textAlignment w:val="baseline"/>
        <w:rPr>
          <w:rFonts w:ascii="Verdana" w:hAnsi="Verdana"/>
          <w:sz w:val="22"/>
          <w:szCs w:val="20"/>
        </w:rPr>
      </w:pPr>
    </w:p>
    <w:p w14:paraId="73BEF037"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The </w:t>
      </w:r>
      <w:r w:rsidR="00300940" w:rsidRPr="001F26D1">
        <w:rPr>
          <w:rFonts w:ascii="Verdana" w:hAnsi="Verdana"/>
          <w:sz w:val="20"/>
          <w:szCs w:val="20"/>
        </w:rPr>
        <w:t>Trust</w:t>
      </w:r>
      <w:r w:rsidRPr="001F26D1">
        <w:rPr>
          <w:rFonts w:ascii="Verdana" w:hAnsi="Verdana"/>
          <w:sz w:val="20"/>
          <w:szCs w:val="20"/>
        </w:rPr>
        <w:t>’s Data Protection Officer is</w:t>
      </w:r>
      <w:r w:rsidR="00300940" w:rsidRPr="001F26D1">
        <w:rPr>
          <w:rFonts w:ascii="Verdana" w:hAnsi="Verdana"/>
          <w:sz w:val="20"/>
          <w:szCs w:val="20"/>
        </w:rPr>
        <w:t xml:space="preserve"> Steve Alexander</w:t>
      </w:r>
      <w:r w:rsidRPr="001F26D1">
        <w:rPr>
          <w:rFonts w:ascii="Verdana" w:hAnsi="Verdana"/>
          <w:sz w:val="20"/>
          <w:szCs w:val="20"/>
        </w:rPr>
        <w:t xml:space="preserve">, </w:t>
      </w:r>
      <w:r w:rsidR="007D139C" w:rsidRPr="001F26D1">
        <w:rPr>
          <w:rFonts w:ascii="Verdana" w:hAnsi="Verdana"/>
          <w:color w:val="002060"/>
          <w:sz w:val="20"/>
          <w:szCs w:val="20"/>
        </w:rPr>
        <w:t>dpot</w:t>
      </w:r>
      <w:r w:rsidRPr="001F26D1">
        <w:rPr>
          <w:rFonts w:ascii="Verdana" w:hAnsi="Verdana"/>
          <w:color w:val="002060"/>
          <w:sz w:val="20"/>
          <w:szCs w:val="20"/>
        </w:rPr>
        <w:t>rust@watfordfc.com.</w:t>
      </w:r>
      <w:r w:rsidRPr="001F26D1">
        <w:rPr>
          <w:rFonts w:ascii="Verdana" w:hAnsi="Verdana"/>
          <w:sz w:val="20"/>
          <w:szCs w:val="20"/>
        </w:rPr>
        <w:t xml:space="preserve"> </w:t>
      </w:r>
    </w:p>
    <w:p w14:paraId="7F1256F4" w14:textId="77777777" w:rsidR="005922D4" w:rsidRPr="001F26D1" w:rsidRDefault="005922D4" w:rsidP="005922D4">
      <w:pPr>
        <w:widowControl w:val="0"/>
        <w:tabs>
          <w:tab w:val="num" w:pos="1418"/>
        </w:tabs>
        <w:overflowPunct w:val="0"/>
        <w:autoSpaceDE w:val="0"/>
        <w:autoSpaceDN w:val="0"/>
        <w:adjustRightInd w:val="0"/>
        <w:spacing w:before="0" w:after="0"/>
        <w:ind w:left="1418"/>
        <w:jc w:val="both"/>
        <w:textAlignment w:val="baseline"/>
        <w:rPr>
          <w:rFonts w:ascii="Verdana" w:hAnsi="Verdana"/>
          <w:sz w:val="20"/>
          <w:szCs w:val="20"/>
        </w:rPr>
      </w:pPr>
    </w:p>
    <w:p w14:paraId="7D9EBAE9"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The Data Protection Officer shall be responsible for overseeing the implementation of</w:t>
      </w:r>
      <w:r w:rsidRPr="003A56E7">
        <w:rPr>
          <w:rFonts w:ascii="Verdana" w:hAnsi="Verdana"/>
          <w:sz w:val="22"/>
          <w:szCs w:val="20"/>
        </w:rPr>
        <w:t xml:space="preserve"> this </w:t>
      </w:r>
      <w:r w:rsidR="007D139C" w:rsidRPr="001F26D1">
        <w:rPr>
          <w:rFonts w:ascii="Verdana" w:hAnsi="Verdana"/>
          <w:sz w:val="20"/>
          <w:szCs w:val="20"/>
        </w:rPr>
        <w:t>p</w:t>
      </w:r>
      <w:r w:rsidRPr="001F26D1">
        <w:rPr>
          <w:rFonts w:ascii="Verdana" w:hAnsi="Verdana"/>
          <w:sz w:val="20"/>
          <w:szCs w:val="20"/>
        </w:rPr>
        <w:t xml:space="preserve">olicy and for monitoring compliance with this </w:t>
      </w:r>
      <w:r w:rsidR="007D139C" w:rsidRPr="001F26D1">
        <w:rPr>
          <w:rFonts w:ascii="Verdana" w:hAnsi="Verdana"/>
          <w:sz w:val="20"/>
          <w:szCs w:val="20"/>
        </w:rPr>
        <w:t>p</w:t>
      </w:r>
      <w:r w:rsidRPr="001F26D1">
        <w:rPr>
          <w:rFonts w:ascii="Verdana" w:hAnsi="Verdana"/>
          <w:sz w:val="20"/>
          <w:szCs w:val="20"/>
        </w:rPr>
        <w:t xml:space="preserve">olicy, the </w:t>
      </w:r>
      <w:r w:rsidR="00300940" w:rsidRPr="001F26D1">
        <w:rPr>
          <w:rFonts w:ascii="Verdana" w:hAnsi="Verdana"/>
          <w:sz w:val="20"/>
          <w:szCs w:val="20"/>
        </w:rPr>
        <w:t>Trust</w:t>
      </w:r>
      <w:r w:rsidRPr="001F26D1">
        <w:rPr>
          <w:rFonts w:ascii="Verdana" w:hAnsi="Verdana"/>
          <w:sz w:val="20"/>
          <w:szCs w:val="20"/>
        </w:rPr>
        <w:t>’s other data protection-related policies, and with the GDPR and other applicable data protection legislation.</w:t>
      </w:r>
    </w:p>
    <w:p w14:paraId="4D75689E" w14:textId="77777777" w:rsidR="005922D4" w:rsidRPr="001F26D1" w:rsidRDefault="005922D4"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p>
    <w:p w14:paraId="2C3B4580"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lastRenderedPageBreak/>
        <w:t xml:space="preserve">The </w:t>
      </w:r>
      <w:r w:rsidR="00300940" w:rsidRPr="001F26D1">
        <w:rPr>
          <w:rFonts w:ascii="Verdana" w:hAnsi="Verdana"/>
          <w:sz w:val="20"/>
          <w:szCs w:val="20"/>
        </w:rPr>
        <w:t>Trust</w:t>
      </w:r>
      <w:r w:rsidRPr="001F26D1">
        <w:rPr>
          <w:rFonts w:ascii="Verdana" w:hAnsi="Verdana"/>
          <w:sz w:val="20"/>
          <w:szCs w:val="20"/>
        </w:rPr>
        <w:t xml:space="preserve"> shall keep written internal records of all personal data collection, holding, and processing, which shall incorporate the following information:</w:t>
      </w:r>
    </w:p>
    <w:p w14:paraId="78E5F9A4" w14:textId="77777777" w:rsidR="005922D4" w:rsidRPr="001F26D1" w:rsidRDefault="005922D4"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p>
    <w:p w14:paraId="29A706FC" w14:textId="77777777" w:rsidR="003A56E7" w:rsidRPr="001F26D1" w:rsidRDefault="003A56E7" w:rsidP="000625A7">
      <w:pPr>
        <w:numPr>
          <w:ilvl w:val="0"/>
          <w:numId w:val="11"/>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The name and details of the </w:t>
      </w:r>
      <w:r w:rsidR="00300940" w:rsidRPr="001F26D1">
        <w:rPr>
          <w:rFonts w:ascii="Verdana" w:hAnsi="Verdana" w:cs="Arial"/>
          <w:bCs/>
          <w:sz w:val="20"/>
          <w:szCs w:val="20"/>
        </w:rPr>
        <w:t>Trust</w:t>
      </w:r>
      <w:r w:rsidRPr="001F26D1">
        <w:rPr>
          <w:rFonts w:ascii="Verdana" w:hAnsi="Verdana" w:cs="Arial"/>
          <w:bCs/>
          <w:sz w:val="20"/>
          <w:szCs w:val="20"/>
        </w:rPr>
        <w:t>, its Data Protection Officer, and an</w:t>
      </w:r>
      <w:r w:rsidR="005922D4" w:rsidRPr="001F26D1">
        <w:rPr>
          <w:rFonts w:ascii="Verdana" w:hAnsi="Verdana" w:cs="Arial"/>
          <w:bCs/>
          <w:sz w:val="20"/>
          <w:szCs w:val="20"/>
        </w:rPr>
        <w:t>y a</w:t>
      </w:r>
      <w:r w:rsidRPr="001F26D1">
        <w:rPr>
          <w:rFonts w:ascii="Verdana" w:hAnsi="Verdana" w:cs="Arial"/>
          <w:bCs/>
          <w:sz w:val="20"/>
          <w:szCs w:val="20"/>
        </w:rPr>
        <w:t xml:space="preserve">pplicable third-party data </w:t>
      </w:r>
      <w:proofErr w:type="gramStart"/>
      <w:r w:rsidRPr="001F26D1">
        <w:rPr>
          <w:rFonts w:ascii="Verdana" w:hAnsi="Verdana" w:cs="Arial"/>
          <w:bCs/>
          <w:sz w:val="20"/>
          <w:szCs w:val="20"/>
        </w:rPr>
        <w:t>processors;</w:t>
      </w:r>
      <w:proofErr w:type="gramEnd"/>
    </w:p>
    <w:p w14:paraId="07C3B583" w14:textId="77777777" w:rsidR="003A56E7" w:rsidRPr="001F26D1" w:rsidRDefault="003A56E7" w:rsidP="000625A7">
      <w:pPr>
        <w:numPr>
          <w:ilvl w:val="0"/>
          <w:numId w:val="11"/>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The purposes for which the </w:t>
      </w:r>
      <w:r w:rsidR="00300940" w:rsidRPr="001F26D1">
        <w:rPr>
          <w:rFonts w:ascii="Verdana" w:hAnsi="Verdana" w:cs="Arial"/>
          <w:bCs/>
          <w:sz w:val="20"/>
          <w:szCs w:val="20"/>
        </w:rPr>
        <w:t>Trust</w:t>
      </w:r>
      <w:r w:rsidRPr="001F26D1">
        <w:rPr>
          <w:rFonts w:ascii="Verdana" w:hAnsi="Verdana" w:cs="Arial"/>
          <w:bCs/>
          <w:sz w:val="20"/>
          <w:szCs w:val="20"/>
        </w:rPr>
        <w:t xml:space="preserve"> collects, holds, and processes personal </w:t>
      </w:r>
      <w:proofErr w:type="gramStart"/>
      <w:r w:rsidRPr="001F26D1">
        <w:rPr>
          <w:rFonts w:ascii="Verdana" w:hAnsi="Verdana" w:cs="Arial"/>
          <w:bCs/>
          <w:sz w:val="20"/>
          <w:szCs w:val="20"/>
        </w:rPr>
        <w:t>data;</w:t>
      </w:r>
      <w:proofErr w:type="gramEnd"/>
    </w:p>
    <w:p w14:paraId="7A170C66" w14:textId="77777777" w:rsidR="003A56E7" w:rsidRPr="001F26D1" w:rsidRDefault="003A56E7" w:rsidP="000625A7">
      <w:pPr>
        <w:numPr>
          <w:ilvl w:val="0"/>
          <w:numId w:val="11"/>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Details of the categories of personal data collected, held, and processed by the </w:t>
      </w:r>
      <w:r w:rsidR="00300940" w:rsidRPr="001F26D1">
        <w:rPr>
          <w:rFonts w:ascii="Verdana" w:hAnsi="Verdana" w:cs="Arial"/>
          <w:bCs/>
          <w:sz w:val="20"/>
          <w:szCs w:val="20"/>
        </w:rPr>
        <w:t>Trust</w:t>
      </w:r>
      <w:r w:rsidRPr="001F26D1">
        <w:rPr>
          <w:rFonts w:ascii="Verdana" w:hAnsi="Verdana" w:cs="Arial"/>
          <w:bCs/>
          <w:sz w:val="20"/>
          <w:szCs w:val="20"/>
        </w:rPr>
        <w:t xml:space="preserve">, and the categories of data subject to which that personal data </w:t>
      </w:r>
      <w:proofErr w:type="gramStart"/>
      <w:r w:rsidRPr="001F26D1">
        <w:rPr>
          <w:rFonts w:ascii="Verdana" w:hAnsi="Verdana" w:cs="Arial"/>
          <w:bCs/>
          <w:sz w:val="20"/>
          <w:szCs w:val="20"/>
        </w:rPr>
        <w:t>relates;</w:t>
      </w:r>
      <w:proofErr w:type="gramEnd"/>
    </w:p>
    <w:p w14:paraId="61438C87" w14:textId="77777777" w:rsidR="003A56E7" w:rsidRPr="001F26D1" w:rsidRDefault="003A56E7" w:rsidP="000625A7">
      <w:pPr>
        <w:numPr>
          <w:ilvl w:val="0"/>
          <w:numId w:val="11"/>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Details of any transfers of personal data to non-EEA countries including all mechanisms and security </w:t>
      </w:r>
      <w:proofErr w:type="gramStart"/>
      <w:r w:rsidRPr="001F26D1">
        <w:rPr>
          <w:rFonts w:ascii="Verdana" w:hAnsi="Verdana" w:cs="Arial"/>
          <w:bCs/>
          <w:sz w:val="20"/>
          <w:szCs w:val="20"/>
        </w:rPr>
        <w:t>safeguards;</w:t>
      </w:r>
      <w:proofErr w:type="gramEnd"/>
    </w:p>
    <w:p w14:paraId="77731166" w14:textId="77777777" w:rsidR="003A56E7" w:rsidRPr="001F26D1" w:rsidRDefault="003A56E7" w:rsidP="000625A7">
      <w:pPr>
        <w:numPr>
          <w:ilvl w:val="0"/>
          <w:numId w:val="11"/>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Details of how long personal data will be retained by the </w:t>
      </w:r>
      <w:r w:rsidR="00300940" w:rsidRPr="001F26D1">
        <w:rPr>
          <w:rFonts w:ascii="Verdana" w:hAnsi="Verdana" w:cs="Arial"/>
          <w:bCs/>
          <w:sz w:val="20"/>
          <w:szCs w:val="20"/>
        </w:rPr>
        <w:t>Trust</w:t>
      </w:r>
      <w:r w:rsidRPr="001F26D1">
        <w:rPr>
          <w:rFonts w:ascii="Verdana" w:hAnsi="Verdana" w:cs="Arial"/>
          <w:bCs/>
          <w:sz w:val="20"/>
          <w:szCs w:val="20"/>
        </w:rPr>
        <w:t>; and</w:t>
      </w:r>
    </w:p>
    <w:p w14:paraId="146F67A6" w14:textId="77777777" w:rsidR="003A56E7" w:rsidRPr="001F26D1" w:rsidRDefault="003A56E7" w:rsidP="000625A7">
      <w:pPr>
        <w:numPr>
          <w:ilvl w:val="0"/>
          <w:numId w:val="11"/>
        </w:numPr>
        <w:overflowPunct w:val="0"/>
        <w:autoSpaceDE w:val="0"/>
        <w:autoSpaceDN w:val="0"/>
        <w:adjustRightInd w:val="0"/>
        <w:spacing w:before="0"/>
        <w:jc w:val="both"/>
        <w:textAlignment w:val="baseline"/>
        <w:rPr>
          <w:rFonts w:ascii="Verdana" w:hAnsi="Verdana" w:cs="Arial"/>
          <w:bCs/>
          <w:sz w:val="20"/>
          <w:szCs w:val="20"/>
        </w:rPr>
      </w:pPr>
      <w:r w:rsidRPr="001F26D1">
        <w:rPr>
          <w:rFonts w:ascii="Verdana" w:hAnsi="Verdana" w:cs="Arial"/>
          <w:bCs/>
          <w:sz w:val="20"/>
          <w:szCs w:val="20"/>
        </w:rPr>
        <w:t xml:space="preserve">Detailed descriptions of all technical and organisational measures taken by the </w:t>
      </w:r>
      <w:r w:rsidR="00300940" w:rsidRPr="001F26D1">
        <w:rPr>
          <w:rFonts w:ascii="Verdana" w:hAnsi="Verdana" w:cs="Arial"/>
          <w:bCs/>
          <w:sz w:val="20"/>
          <w:szCs w:val="20"/>
        </w:rPr>
        <w:t>Trust</w:t>
      </w:r>
      <w:r w:rsidRPr="001F26D1">
        <w:rPr>
          <w:rFonts w:ascii="Verdana" w:hAnsi="Verdana" w:cs="Arial"/>
          <w:bCs/>
          <w:sz w:val="20"/>
          <w:szCs w:val="20"/>
        </w:rPr>
        <w:t xml:space="preserve"> to ensure the security of personal data.</w:t>
      </w:r>
    </w:p>
    <w:p w14:paraId="10E80CDF" w14:textId="77777777" w:rsidR="003A56E7" w:rsidRPr="003A56E7" w:rsidRDefault="003A56E7" w:rsidP="003A56E7">
      <w:pPr>
        <w:widowControl w:val="0"/>
        <w:overflowPunct w:val="0"/>
        <w:autoSpaceDE w:val="0"/>
        <w:autoSpaceDN w:val="0"/>
        <w:adjustRightInd w:val="0"/>
        <w:spacing w:before="0" w:after="0"/>
        <w:jc w:val="both"/>
        <w:textAlignment w:val="baseline"/>
        <w:rPr>
          <w:rFonts w:ascii="Verdana" w:hAnsi="Verdana"/>
          <w:sz w:val="22"/>
          <w:szCs w:val="22"/>
        </w:rPr>
      </w:pPr>
    </w:p>
    <w:p w14:paraId="31427804" w14:textId="77777777" w:rsidR="003A56E7" w:rsidRPr="00B66B50" w:rsidRDefault="00DB2808" w:rsidP="005922D4">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13. </w:t>
      </w:r>
      <w:r w:rsidR="003A56E7" w:rsidRPr="003A56E7">
        <w:rPr>
          <w:rFonts w:ascii="Verdana" w:hAnsi="Verdana"/>
          <w:b/>
          <w:bCs/>
          <w:sz w:val="22"/>
          <w:szCs w:val="22"/>
        </w:rPr>
        <w:t>Data Protection Impact Assessments</w:t>
      </w:r>
    </w:p>
    <w:p w14:paraId="5E030359" w14:textId="77777777" w:rsidR="005922D4" w:rsidRPr="003A56E7" w:rsidRDefault="005922D4" w:rsidP="005922D4">
      <w:pPr>
        <w:keepNext/>
        <w:keepLines/>
        <w:widowControl w:val="0"/>
        <w:overflowPunct w:val="0"/>
        <w:autoSpaceDE w:val="0"/>
        <w:autoSpaceDN w:val="0"/>
        <w:adjustRightInd w:val="0"/>
        <w:spacing w:before="0" w:after="0"/>
        <w:jc w:val="both"/>
        <w:textAlignment w:val="baseline"/>
        <w:rPr>
          <w:rFonts w:ascii="Verdana" w:hAnsi="Verdana"/>
          <w:b/>
          <w:bCs/>
          <w:sz w:val="28"/>
          <w:szCs w:val="28"/>
        </w:rPr>
      </w:pPr>
    </w:p>
    <w:p w14:paraId="34A45BA1"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The </w:t>
      </w:r>
      <w:r w:rsidR="00E163EB" w:rsidRPr="001F26D1">
        <w:rPr>
          <w:rFonts w:ascii="Verdana" w:hAnsi="Verdana"/>
          <w:sz w:val="20"/>
          <w:szCs w:val="20"/>
        </w:rPr>
        <w:t>Trust</w:t>
      </w:r>
      <w:r w:rsidRPr="001F26D1">
        <w:rPr>
          <w:rFonts w:ascii="Verdana" w:hAnsi="Verdana"/>
          <w:sz w:val="20"/>
          <w:szCs w:val="20"/>
        </w:rPr>
        <w:t xml:space="preserve"> shall carry out Data Protection Impact Assessments for </w:t>
      </w:r>
      <w:proofErr w:type="gramStart"/>
      <w:r w:rsidRPr="001F26D1">
        <w:rPr>
          <w:rFonts w:ascii="Verdana" w:hAnsi="Verdana"/>
          <w:sz w:val="20"/>
          <w:szCs w:val="20"/>
        </w:rPr>
        <w:t>any and all</w:t>
      </w:r>
      <w:proofErr w:type="gramEnd"/>
      <w:r w:rsidRPr="001F26D1">
        <w:rPr>
          <w:rFonts w:ascii="Verdana" w:hAnsi="Verdana"/>
          <w:sz w:val="20"/>
          <w:szCs w:val="20"/>
        </w:rPr>
        <w:t xml:space="preserve"> new projects and/or new uses of personal data. </w:t>
      </w:r>
    </w:p>
    <w:p w14:paraId="205BF15A" w14:textId="77777777" w:rsidR="005922D4" w:rsidRPr="001F26D1" w:rsidRDefault="005922D4"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p>
    <w:p w14:paraId="0246D693" w14:textId="77777777" w:rsidR="003A56E7" w:rsidRPr="001F26D1" w:rsidRDefault="003A56E7" w:rsidP="005922D4">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Data Protection Impact Assessments shall be overseen by the Data Protection Officer and shall address the following:</w:t>
      </w:r>
    </w:p>
    <w:p w14:paraId="72A286D0" w14:textId="77777777" w:rsidR="005922D4" w:rsidRPr="001F26D1" w:rsidRDefault="005922D4" w:rsidP="005922D4">
      <w:pPr>
        <w:numPr>
          <w:ilvl w:val="4"/>
          <w:numId w:val="0"/>
        </w:numPr>
        <w:tabs>
          <w:tab w:val="num" w:pos="2126"/>
        </w:tabs>
        <w:overflowPunct w:val="0"/>
        <w:autoSpaceDE w:val="0"/>
        <w:autoSpaceDN w:val="0"/>
        <w:adjustRightInd w:val="0"/>
        <w:spacing w:before="0"/>
        <w:jc w:val="both"/>
        <w:textAlignment w:val="baseline"/>
        <w:rPr>
          <w:rFonts w:ascii="Verdana" w:hAnsi="Verdana" w:cs="Arial"/>
          <w:bCs/>
          <w:sz w:val="20"/>
          <w:szCs w:val="20"/>
        </w:rPr>
      </w:pPr>
    </w:p>
    <w:p w14:paraId="601AC95B"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type(s) of personal data that will be collected, held, and </w:t>
      </w:r>
      <w:proofErr w:type="gramStart"/>
      <w:r w:rsidRPr="001F26D1">
        <w:rPr>
          <w:rFonts w:ascii="Verdana" w:hAnsi="Verdana" w:cs="Arial"/>
          <w:bCs/>
          <w:sz w:val="20"/>
          <w:szCs w:val="20"/>
        </w:rPr>
        <w:t>processed;</w:t>
      </w:r>
      <w:proofErr w:type="gramEnd"/>
    </w:p>
    <w:p w14:paraId="7EAB9946"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purpose(s) for which personal data is to be </w:t>
      </w:r>
      <w:proofErr w:type="gramStart"/>
      <w:r w:rsidRPr="001F26D1">
        <w:rPr>
          <w:rFonts w:ascii="Verdana" w:hAnsi="Verdana" w:cs="Arial"/>
          <w:bCs/>
          <w:sz w:val="20"/>
          <w:szCs w:val="20"/>
        </w:rPr>
        <w:t>used;</w:t>
      </w:r>
      <w:proofErr w:type="gramEnd"/>
    </w:p>
    <w:p w14:paraId="1823FDE1"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w:t>
      </w:r>
      <w:r w:rsidR="00300940" w:rsidRPr="001F26D1">
        <w:rPr>
          <w:rFonts w:ascii="Verdana" w:hAnsi="Verdana" w:cs="Arial"/>
          <w:bCs/>
          <w:sz w:val="20"/>
          <w:szCs w:val="20"/>
        </w:rPr>
        <w:t>Trust</w:t>
      </w:r>
      <w:r w:rsidRPr="001F26D1">
        <w:rPr>
          <w:rFonts w:ascii="Verdana" w:hAnsi="Verdana" w:cs="Arial"/>
          <w:bCs/>
          <w:sz w:val="20"/>
          <w:szCs w:val="20"/>
        </w:rPr>
        <w:t xml:space="preserve">’s </w:t>
      </w:r>
      <w:proofErr w:type="gramStart"/>
      <w:r w:rsidRPr="001F26D1">
        <w:rPr>
          <w:rFonts w:ascii="Verdana" w:hAnsi="Verdana" w:cs="Arial"/>
          <w:bCs/>
          <w:sz w:val="20"/>
          <w:szCs w:val="20"/>
        </w:rPr>
        <w:t>objectives;</w:t>
      </w:r>
      <w:proofErr w:type="gramEnd"/>
    </w:p>
    <w:p w14:paraId="37CF667F"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How personal data is to be </w:t>
      </w:r>
      <w:proofErr w:type="gramStart"/>
      <w:r w:rsidRPr="001F26D1">
        <w:rPr>
          <w:rFonts w:ascii="Verdana" w:hAnsi="Verdana" w:cs="Arial"/>
          <w:bCs/>
          <w:sz w:val="20"/>
          <w:szCs w:val="20"/>
        </w:rPr>
        <w:t>used;</w:t>
      </w:r>
      <w:proofErr w:type="gramEnd"/>
    </w:p>
    <w:p w14:paraId="2A9BF419"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parties (internal and/or external) who are to be </w:t>
      </w:r>
      <w:proofErr w:type="gramStart"/>
      <w:r w:rsidRPr="001F26D1">
        <w:rPr>
          <w:rFonts w:ascii="Verdana" w:hAnsi="Verdana" w:cs="Arial"/>
          <w:bCs/>
          <w:sz w:val="20"/>
          <w:szCs w:val="20"/>
        </w:rPr>
        <w:t>consulted;</w:t>
      </w:r>
      <w:proofErr w:type="gramEnd"/>
    </w:p>
    <w:p w14:paraId="3BF03461"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necessity and proportionality of the data processing with respect to the purpose(s) for which it is being </w:t>
      </w:r>
      <w:proofErr w:type="gramStart"/>
      <w:r w:rsidRPr="001F26D1">
        <w:rPr>
          <w:rFonts w:ascii="Verdana" w:hAnsi="Verdana" w:cs="Arial"/>
          <w:bCs/>
          <w:sz w:val="20"/>
          <w:szCs w:val="20"/>
        </w:rPr>
        <w:t>processed;</w:t>
      </w:r>
      <w:proofErr w:type="gramEnd"/>
    </w:p>
    <w:p w14:paraId="09164A27"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Risks posed to data </w:t>
      </w:r>
      <w:proofErr w:type="gramStart"/>
      <w:r w:rsidRPr="001F26D1">
        <w:rPr>
          <w:rFonts w:ascii="Verdana" w:hAnsi="Verdana" w:cs="Arial"/>
          <w:bCs/>
          <w:sz w:val="20"/>
          <w:szCs w:val="20"/>
        </w:rPr>
        <w:t>subjects;</w:t>
      </w:r>
      <w:proofErr w:type="gramEnd"/>
    </w:p>
    <w:p w14:paraId="372776A3" w14:textId="77777777" w:rsidR="003A56E7" w:rsidRPr="001F26D1" w:rsidRDefault="003A56E7" w:rsidP="000625A7">
      <w:pPr>
        <w:numPr>
          <w:ilvl w:val="0"/>
          <w:numId w:val="12"/>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Risks posed both within and to the </w:t>
      </w:r>
      <w:r w:rsidR="00300940" w:rsidRPr="001F26D1">
        <w:rPr>
          <w:rFonts w:ascii="Verdana" w:hAnsi="Verdana" w:cs="Arial"/>
          <w:bCs/>
          <w:sz w:val="20"/>
          <w:szCs w:val="20"/>
        </w:rPr>
        <w:t>Trust</w:t>
      </w:r>
      <w:r w:rsidRPr="001F26D1">
        <w:rPr>
          <w:rFonts w:ascii="Verdana" w:hAnsi="Verdana" w:cs="Arial"/>
          <w:bCs/>
          <w:sz w:val="20"/>
          <w:szCs w:val="20"/>
        </w:rPr>
        <w:t>; and</w:t>
      </w:r>
    </w:p>
    <w:p w14:paraId="7FFF1517" w14:textId="77777777" w:rsidR="003A56E7" w:rsidRPr="001F26D1" w:rsidRDefault="003A56E7" w:rsidP="000625A7">
      <w:pPr>
        <w:pStyle w:val="Policybodytext"/>
        <w:numPr>
          <w:ilvl w:val="0"/>
          <w:numId w:val="12"/>
        </w:numPr>
        <w:spacing w:before="0" w:after="0" w:line="320" w:lineRule="atLeast"/>
        <w:jc w:val="left"/>
        <w:rPr>
          <w:rFonts w:ascii="Verdana" w:hAnsi="Verdana"/>
          <w:color w:val="000000"/>
          <w:sz w:val="20"/>
          <w:szCs w:val="20"/>
        </w:rPr>
      </w:pPr>
      <w:r w:rsidRPr="001F26D1">
        <w:rPr>
          <w:rFonts w:ascii="Verdana" w:hAnsi="Verdana"/>
          <w:sz w:val="20"/>
          <w:szCs w:val="20"/>
        </w:rPr>
        <w:t>Proposed measures to minimise and handle identified risks</w:t>
      </w:r>
    </w:p>
    <w:p w14:paraId="77D9174D" w14:textId="77777777" w:rsidR="000D7BEE" w:rsidRPr="00AA0E6D" w:rsidRDefault="000D7BEE" w:rsidP="001B7E10">
      <w:pPr>
        <w:pStyle w:val="Policybodytext"/>
        <w:spacing w:before="0" w:after="0" w:line="320" w:lineRule="atLeast"/>
        <w:jc w:val="left"/>
        <w:rPr>
          <w:color w:val="000000"/>
        </w:rPr>
      </w:pPr>
    </w:p>
    <w:p w14:paraId="5E5FE03A" w14:textId="77777777" w:rsidR="00E60512" w:rsidRPr="00B66B50" w:rsidRDefault="00DB2808" w:rsidP="00E60512">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14. </w:t>
      </w:r>
      <w:r w:rsidR="00E60512" w:rsidRPr="00E60512">
        <w:rPr>
          <w:rFonts w:ascii="Verdana" w:hAnsi="Verdana"/>
          <w:b/>
          <w:bCs/>
          <w:sz w:val="22"/>
          <w:szCs w:val="22"/>
        </w:rPr>
        <w:t>Personal Data Collected, Held, and Processed</w:t>
      </w:r>
    </w:p>
    <w:p w14:paraId="1F2A09A2" w14:textId="77777777" w:rsidR="00E60512" w:rsidRDefault="00E60512" w:rsidP="00E60512">
      <w:pPr>
        <w:widowControl w:val="0"/>
        <w:overflowPunct w:val="0"/>
        <w:autoSpaceDE w:val="0"/>
        <w:autoSpaceDN w:val="0"/>
        <w:adjustRightInd w:val="0"/>
        <w:spacing w:before="0"/>
        <w:jc w:val="both"/>
        <w:textAlignment w:val="baseline"/>
        <w:rPr>
          <w:sz w:val="22"/>
          <w:szCs w:val="20"/>
        </w:rPr>
      </w:pPr>
    </w:p>
    <w:p w14:paraId="2AC0494B"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The following personal data is collected, held, and processed by the </w:t>
      </w:r>
      <w:proofErr w:type="gramStart"/>
      <w:r w:rsidR="00B66B50" w:rsidRPr="001F26D1">
        <w:rPr>
          <w:rFonts w:ascii="Verdana" w:hAnsi="Verdana"/>
          <w:sz w:val="20"/>
          <w:szCs w:val="20"/>
        </w:rPr>
        <w:t>Trust;</w:t>
      </w:r>
      <w:proofErr w:type="gramEnd"/>
    </w:p>
    <w:p w14:paraId="2DC899FD"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color w:val="002060"/>
          <w:sz w:val="20"/>
          <w:szCs w:val="20"/>
        </w:rPr>
      </w:pPr>
      <w:r w:rsidRPr="001F26D1">
        <w:rPr>
          <w:rFonts w:ascii="Verdana" w:hAnsi="Verdana"/>
          <w:sz w:val="20"/>
          <w:szCs w:val="20"/>
        </w:rPr>
        <w:t xml:space="preserve">Details of the Type and Purpose of Data held can be found within the </w:t>
      </w:r>
      <w:r w:rsidR="00B66B50" w:rsidRPr="001F26D1">
        <w:rPr>
          <w:rFonts w:ascii="Verdana" w:hAnsi="Verdana"/>
          <w:sz w:val="20"/>
          <w:szCs w:val="20"/>
        </w:rPr>
        <w:t>Trust</w:t>
      </w:r>
      <w:r w:rsidR="007D139C" w:rsidRPr="001F26D1">
        <w:rPr>
          <w:rFonts w:ascii="Verdana" w:hAnsi="Verdana"/>
          <w:sz w:val="20"/>
          <w:szCs w:val="20"/>
        </w:rPr>
        <w:t>’</w:t>
      </w:r>
      <w:r w:rsidR="00B66B50" w:rsidRPr="001F26D1">
        <w:rPr>
          <w:rFonts w:ascii="Verdana" w:hAnsi="Verdana"/>
          <w:sz w:val="20"/>
          <w:szCs w:val="20"/>
        </w:rPr>
        <w:t>s</w:t>
      </w:r>
      <w:r w:rsidRPr="001F26D1">
        <w:rPr>
          <w:rFonts w:ascii="Verdana" w:hAnsi="Verdana"/>
          <w:sz w:val="20"/>
          <w:szCs w:val="20"/>
        </w:rPr>
        <w:t xml:space="preserve"> </w:t>
      </w:r>
      <w:r w:rsidR="00B66B50" w:rsidRPr="001F26D1">
        <w:rPr>
          <w:rFonts w:ascii="Verdana" w:hAnsi="Verdana"/>
          <w:sz w:val="20"/>
          <w:szCs w:val="20"/>
        </w:rPr>
        <w:t xml:space="preserve">Personal </w:t>
      </w:r>
      <w:r w:rsidRPr="001F26D1">
        <w:rPr>
          <w:rFonts w:ascii="Verdana" w:hAnsi="Verdana"/>
          <w:sz w:val="20"/>
          <w:szCs w:val="20"/>
        </w:rPr>
        <w:t>Data</w:t>
      </w:r>
      <w:r w:rsidR="00B66B50" w:rsidRPr="001F26D1">
        <w:rPr>
          <w:rFonts w:ascii="Verdana" w:hAnsi="Verdana"/>
          <w:sz w:val="20"/>
          <w:szCs w:val="20"/>
        </w:rPr>
        <w:t xml:space="preserve"> Information Asset Register</w:t>
      </w:r>
      <w:r w:rsidRPr="001F26D1">
        <w:rPr>
          <w:rFonts w:ascii="Verdana" w:hAnsi="Verdana"/>
          <w:sz w:val="20"/>
          <w:szCs w:val="20"/>
        </w:rPr>
        <w:t>. If you would like to see a copy of th</w:t>
      </w:r>
      <w:r w:rsidR="007D139C" w:rsidRPr="001F26D1">
        <w:rPr>
          <w:rFonts w:ascii="Verdana" w:hAnsi="Verdana"/>
          <w:sz w:val="20"/>
          <w:szCs w:val="20"/>
        </w:rPr>
        <w:t>e</w:t>
      </w:r>
      <w:r w:rsidRPr="001F26D1">
        <w:rPr>
          <w:rFonts w:ascii="Verdana" w:hAnsi="Verdana"/>
          <w:sz w:val="20"/>
          <w:szCs w:val="20"/>
        </w:rPr>
        <w:t xml:space="preserve"> </w:t>
      </w:r>
      <w:proofErr w:type="gramStart"/>
      <w:r w:rsidR="007D139C" w:rsidRPr="001F26D1">
        <w:rPr>
          <w:rFonts w:ascii="Verdana" w:hAnsi="Verdana"/>
          <w:sz w:val="20"/>
          <w:szCs w:val="20"/>
        </w:rPr>
        <w:t>register</w:t>
      </w:r>
      <w:proofErr w:type="gramEnd"/>
      <w:r w:rsidR="007D139C" w:rsidRPr="001F26D1">
        <w:rPr>
          <w:rFonts w:ascii="Verdana" w:hAnsi="Verdana"/>
          <w:sz w:val="20"/>
          <w:szCs w:val="20"/>
        </w:rPr>
        <w:t xml:space="preserve"> </w:t>
      </w:r>
      <w:r w:rsidRPr="001F26D1">
        <w:rPr>
          <w:rFonts w:ascii="Verdana" w:hAnsi="Verdana"/>
          <w:sz w:val="20"/>
          <w:szCs w:val="20"/>
        </w:rPr>
        <w:t xml:space="preserve">then please contact the </w:t>
      </w:r>
      <w:r w:rsidR="00B66B50" w:rsidRPr="001F26D1">
        <w:rPr>
          <w:rFonts w:ascii="Verdana" w:hAnsi="Verdana"/>
          <w:sz w:val="20"/>
          <w:szCs w:val="20"/>
        </w:rPr>
        <w:t xml:space="preserve">Trust’s Data Protection Officer at </w:t>
      </w:r>
      <w:r w:rsidR="00B66B50" w:rsidRPr="001F26D1">
        <w:rPr>
          <w:rFonts w:ascii="Verdana" w:hAnsi="Verdana"/>
          <w:color w:val="002060"/>
          <w:sz w:val="20"/>
          <w:szCs w:val="20"/>
        </w:rPr>
        <w:t xml:space="preserve">dpotrust@watfordfc.com </w:t>
      </w:r>
    </w:p>
    <w:p w14:paraId="03C84D4A" w14:textId="77777777" w:rsidR="00E60512" w:rsidRPr="00E60512" w:rsidRDefault="00E60512" w:rsidP="00E60512">
      <w:pPr>
        <w:widowControl w:val="0"/>
        <w:overflowPunct w:val="0"/>
        <w:autoSpaceDE w:val="0"/>
        <w:autoSpaceDN w:val="0"/>
        <w:adjustRightInd w:val="0"/>
        <w:spacing w:before="0" w:after="0"/>
        <w:jc w:val="both"/>
        <w:textAlignment w:val="baseline"/>
        <w:rPr>
          <w:sz w:val="22"/>
          <w:szCs w:val="20"/>
        </w:rPr>
      </w:pPr>
    </w:p>
    <w:p w14:paraId="3649C336" w14:textId="77777777" w:rsidR="00E60512" w:rsidRPr="00B66B50" w:rsidRDefault="00DB2808" w:rsidP="00E60512">
      <w:pPr>
        <w:keepNext/>
        <w:keepLines/>
        <w:widowControl w:val="0"/>
        <w:tabs>
          <w:tab w:val="num" w:pos="993"/>
        </w:tabs>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15. </w:t>
      </w:r>
      <w:r w:rsidR="00E60512" w:rsidRPr="00E60512">
        <w:rPr>
          <w:rFonts w:ascii="Verdana" w:hAnsi="Verdana"/>
          <w:b/>
          <w:bCs/>
          <w:sz w:val="22"/>
          <w:szCs w:val="22"/>
        </w:rPr>
        <w:t>Data Security - Transferring Personal Data and Communications</w:t>
      </w:r>
    </w:p>
    <w:p w14:paraId="46D2B25A" w14:textId="77777777" w:rsidR="00E60512" w:rsidRPr="00B66B50" w:rsidRDefault="00E60512" w:rsidP="00E60512">
      <w:pPr>
        <w:widowControl w:val="0"/>
        <w:overflowPunct w:val="0"/>
        <w:autoSpaceDE w:val="0"/>
        <w:autoSpaceDN w:val="0"/>
        <w:adjustRightInd w:val="0"/>
        <w:spacing w:before="0"/>
        <w:jc w:val="both"/>
        <w:textAlignment w:val="baseline"/>
        <w:rPr>
          <w:rFonts w:ascii="Verdana" w:hAnsi="Verdana"/>
          <w:b/>
          <w:bCs/>
          <w:sz w:val="22"/>
          <w:szCs w:val="22"/>
        </w:rPr>
      </w:pPr>
    </w:p>
    <w:p w14:paraId="1C110854"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The </w:t>
      </w:r>
      <w:r w:rsidR="00300940" w:rsidRPr="001F26D1">
        <w:rPr>
          <w:rFonts w:ascii="Verdana" w:hAnsi="Verdana"/>
          <w:sz w:val="20"/>
          <w:szCs w:val="20"/>
        </w:rPr>
        <w:t>Trust</w:t>
      </w:r>
      <w:r w:rsidRPr="001F26D1">
        <w:rPr>
          <w:rFonts w:ascii="Verdana" w:hAnsi="Verdana"/>
          <w:sz w:val="20"/>
          <w:szCs w:val="20"/>
        </w:rPr>
        <w:t xml:space="preserve"> shall ensure that the following measures are taken with respect to all communications and other transfers involving personal data:</w:t>
      </w:r>
    </w:p>
    <w:p w14:paraId="54794BFE"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color w:val="FF0000"/>
          <w:sz w:val="20"/>
          <w:szCs w:val="20"/>
        </w:rPr>
      </w:pPr>
      <w:r w:rsidRPr="001F26D1">
        <w:rPr>
          <w:rFonts w:ascii="Verdana" w:hAnsi="Verdana"/>
          <w:sz w:val="20"/>
          <w:szCs w:val="20"/>
        </w:rPr>
        <w:t xml:space="preserve">All emails containing personal data must be password </w:t>
      </w:r>
      <w:proofErr w:type="gramStart"/>
      <w:r w:rsidRPr="001F26D1">
        <w:rPr>
          <w:rFonts w:ascii="Verdana" w:hAnsi="Verdana"/>
          <w:sz w:val="20"/>
          <w:szCs w:val="20"/>
        </w:rPr>
        <w:t>protected;</w:t>
      </w:r>
      <w:proofErr w:type="gramEnd"/>
    </w:p>
    <w:p w14:paraId="4C652212"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All emails containing personal data must be marked “confidential</w:t>
      </w:r>
      <w:proofErr w:type="gramStart"/>
      <w:r w:rsidRPr="001F26D1">
        <w:rPr>
          <w:rFonts w:ascii="Verdana" w:hAnsi="Verdana"/>
          <w:sz w:val="20"/>
          <w:szCs w:val="20"/>
        </w:rPr>
        <w:t>”;</w:t>
      </w:r>
      <w:proofErr w:type="gramEnd"/>
    </w:p>
    <w:p w14:paraId="5ED8DB5D"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Personal data may not be transmitted over a wireless network if there is a wired alternative that is reasonably </w:t>
      </w:r>
      <w:proofErr w:type="gramStart"/>
      <w:r w:rsidRPr="001F26D1">
        <w:rPr>
          <w:rFonts w:ascii="Verdana" w:hAnsi="Verdana"/>
          <w:sz w:val="20"/>
          <w:szCs w:val="20"/>
        </w:rPr>
        <w:t>practicable;</w:t>
      </w:r>
      <w:proofErr w:type="gramEnd"/>
    </w:p>
    <w:p w14:paraId="40645BEC"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Personal data contained in the body of an email, whether sent or received, should </w:t>
      </w:r>
      <w:r w:rsidRPr="001F26D1">
        <w:rPr>
          <w:rFonts w:ascii="Verdana" w:hAnsi="Verdana"/>
          <w:sz w:val="20"/>
          <w:szCs w:val="20"/>
        </w:rPr>
        <w:lastRenderedPageBreak/>
        <w:t xml:space="preserve">be copied from the body of that </w:t>
      </w:r>
      <w:proofErr w:type="gramStart"/>
      <w:r w:rsidRPr="001F26D1">
        <w:rPr>
          <w:rFonts w:ascii="Verdana" w:hAnsi="Verdana"/>
          <w:sz w:val="20"/>
          <w:szCs w:val="20"/>
        </w:rPr>
        <w:t>email</w:t>
      </w:r>
      <w:proofErr w:type="gramEnd"/>
      <w:r w:rsidRPr="001F26D1">
        <w:rPr>
          <w:rFonts w:ascii="Verdana" w:hAnsi="Verdana"/>
          <w:sz w:val="20"/>
          <w:szCs w:val="20"/>
        </w:rPr>
        <w:t xml:space="preserve"> and stored securely. The email itself should be deleted. All temporary files associated therewith should also be </w:t>
      </w:r>
      <w:proofErr w:type="gramStart"/>
      <w:r w:rsidRPr="001F26D1">
        <w:rPr>
          <w:rFonts w:ascii="Verdana" w:hAnsi="Verdana"/>
          <w:sz w:val="20"/>
          <w:szCs w:val="20"/>
        </w:rPr>
        <w:t>deleted;</w:t>
      </w:r>
      <w:proofErr w:type="gramEnd"/>
      <w:r w:rsidRPr="001F26D1">
        <w:rPr>
          <w:rFonts w:ascii="Verdana" w:hAnsi="Verdana"/>
          <w:sz w:val="20"/>
          <w:szCs w:val="20"/>
        </w:rPr>
        <w:t xml:space="preserve"> </w:t>
      </w:r>
    </w:p>
    <w:p w14:paraId="65273E1B"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Where personal data is to be transferred in hardcopy form it should be passed directly to the </w:t>
      </w:r>
      <w:proofErr w:type="gramStart"/>
      <w:r w:rsidRPr="001F26D1">
        <w:rPr>
          <w:rFonts w:ascii="Verdana" w:hAnsi="Verdana"/>
          <w:sz w:val="20"/>
          <w:szCs w:val="20"/>
        </w:rPr>
        <w:t>recipient;</w:t>
      </w:r>
      <w:proofErr w:type="gramEnd"/>
    </w:p>
    <w:p w14:paraId="2D8675B1"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All personal data to be transferred physically, whether in hardcopy form or on removable electronic media should be treated as confidential and always transported securely. Where appropriate, this data should be stored in a folder or container marked “confidential”.</w:t>
      </w:r>
    </w:p>
    <w:p w14:paraId="1A5DBFA6" w14:textId="77777777" w:rsidR="00E60512" w:rsidRPr="00E60512" w:rsidRDefault="00E60512" w:rsidP="00E60512">
      <w:pPr>
        <w:widowControl w:val="0"/>
        <w:overflowPunct w:val="0"/>
        <w:autoSpaceDE w:val="0"/>
        <w:autoSpaceDN w:val="0"/>
        <w:adjustRightInd w:val="0"/>
        <w:spacing w:before="0" w:after="0"/>
        <w:jc w:val="both"/>
        <w:textAlignment w:val="baseline"/>
        <w:rPr>
          <w:sz w:val="22"/>
          <w:szCs w:val="20"/>
        </w:rPr>
      </w:pPr>
    </w:p>
    <w:p w14:paraId="198E0D90" w14:textId="77777777" w:rsidR="00E60512" w:rsidRPr="00B66B50" w:rsidRDefault="00DB2808" w:rsidP="00E60512">
      <w:pPr>
        <w:keepNext/>
        <w:keepLines/>
        <w:widowControl w:val="0"/>
        <w:tabs>
          <w:tab w:val="num" w:pos="993"/>
        </w:tabs>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t xml:space="preserve">16. </w:t>
      </w:r>
      <w:r w:rsidR="00E60512" w:rsidRPr="00E60512">
        <w:rPr>
          <w:rFonts w:ascii="Verdana" w:hAnsi="Verdana"/>
          <w:b/>
          <w:bCs/>
          <w:sz w:val="22"/>
          <w:szCs w:val="22"/>
        </w:rPr>
        <w:t xml:space="preserve">Data Security </w:t>
      </w:r>
      <w:r w:rsidR="00E60512" w:rsidRPr="00B66B50">
        <w:rPr>
          <w:rFonts w:ascii="Verdana" w:hAnsi="Verdana"/>
          <w:b/>
          <w:bCs/>
          <w:sz w:val="22"/>
          <w:szCs w:val="22"/>
        </w:rPr>
        <w:t>–</w:t>
      </w:r>
      <w:r w:rsidR="00E60512" w:rsidRPr="00E60512">
        <w:rPr>
          <w:rFonts w:ascii="Verdana" w:hAnsi="Verdana"/>
          <w:b/>
          <w:bCs/>
          <w:sz w:val="22"/>
          <w:szCs w:val="22"/>
        </w:rPr>
        <w:t xml:space="preserve"> Storage</w:t>
      </w:r>
    </w:p>
    <w:p w14:paraId="79AB0103" w14:textId="77777777" w:rsidR="00E60512" w:rsidRDefault="00E60512" w:rsidP="00E60512">
      <w:pPr>
        <w:widowControl w:val="0"/>
        <w:overflowPunct w:val="0"/>
        <w:autoSpaceDE w:val="0"/>
        <w:autoSpaceDN w:val="0"/>
        <w:adjustRightInd w:val="0"/>
        <w:spacing w:before="0"/>
        <w:jc w:val="both"/>
        <w:textAlignment w:val="baseline"/>
        <w:rPr>
          <w:b/>
          <w:bCs/>
          <w:sz w:val="22"/>
          <w:szCs w:val="20"/>
        </w:rPr>
      </w:pPr>
    </w:p>
    <w:p w14:paraId="3052B6AB"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The </w:t>
      </w:r>
      <w:r w:rsidR="00300940" w:rsidRPr="001F26D1">
        <w:rPr>
          <w:rFonts w:ascii="Verdana" w:hAnsi="Verdana"/>
          <w:sz w:val="20"/>
          <w:szCs w:val="20"/>
        </w:rPr>
        <w:t>Trust</w:t>
      </w:r>
      <w:r w:rsidRPr="001F26D1">
        <w:rPr>
          <w:rFonts w:ascii="Verdana" w:hAnsi="Verdana"/>
          <w:sz w:val="20"/>
          <w:szCs w:val="20"/>
        </w:rPr>
        <w:t xml:space="preserve"> shall ensure that the following measures are taken with respect to the storage of personal data:</w:t>
      </w:r>
    </w:p>
    <w:p w14:paraId="70368B38"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All electronic copies of personal data should be stored securely using passwords, both to access the electronic device, and to access the document containing the personal data.</w:t>
      </w:r>
    </w:p>
    <w:p w14:paraId="7787E005"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hardcopies of personal data, along with any electronic copies stored on physical, removable media should be stored securely in a locked box, drawer, cabinet, or </w:t>
      </w:r>
      <w:proofErr w:type="gramStart"/>
      <w:r w:rsidRPr="001F26D1">
        <w:rPr>
          <w:rFonts w:ascii="Verdana" w:hAnsi="Verdana"/>
          <w:sz w:val="20"/>
          <w:szCs w:val="20"/>
        </w:rPr>
        <w:t>similar;</w:t>
      </w:r>
      <w:proofErr w:type="gramEnd"/>
    </w:p>
    <w:p w14:paraId="32AA299C"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personal data stored electronically is backed up daily via onsite </w:t>
      </w:r>
      <w:proofErr w:type="gramStart"/>
      <w:r w:rsidRPr="001F26D1">
        <w:rPr>
          <w:rFonts w:ascii="Verdana" w:hAnsi="Verdana"/>
          <w:sz w:val="20"/>
          <w:szCs w:val="20"/>
        </w:rPr>
        <w:t>servers;</w:t>
      </w:r>
      <w:proofErr w:type="gramEnd"/>
    </w:p>
    <w:p w14:paraId="450B2102"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No personal data should be stored on any mobile device (including, but not limited to, laptops, tablets, and smartphones), whether such device belongs to the </w:t>
      </w:r>
      <w:r w:rsidR="00300940" w:rsidRPr="001F26D1">
        <w:rPr>
          <w:rFonts w:ascii="Verdana" w:hAnsi="Verdana"/>
          <w:sz w:val="20"/>
          <w:szCs w:val="20"/>
        </w:rPr>
        <w:t>Trust</w:t>
      </w:r>
      <w:r w:rsidRPr="001F26D1">
        <w:rPr>
          <w:rFonts w:ascii="Verdana" w:hAnsi="Verdana"/>
          <w:sz w:val="20"/>
          <w:szCs w:val="20"/>
        </w:rPr>
        <w:t xml:space="preserve"> or otherwise without the formal written approval of your line manager and, in the event of such approval, strictly in accordance with all instructions and limitations described at the time the approval is given, and for no longer than is </w:t>
      </w:r>
      <w:proofErr w:type="gramStart"/>
      <w:r w:rsidRPr="001F26D1">
        <w:rPr>
          <w:rFonts w:ascii="Verdana" w:hAnsi="Verdana"/>
          <w:sz w:val="20"/>
          <w:szCs w:val="20"/>
        </w:rPr>
        <w:t>absolutely necessary</w:t>
      </w:r>
      <w:proofErr w:type="gramEnd"/>
      <w:r w:rsidRPr="001F26D1">
        <w:rPr>
          <w:rFonts w:ascii="Verdana" w:hAnsi="Verdana"/>
          <w:sz w:val="20"/>
          <w:szCs w:val="20"/>
        </w:rPr>
        <w:t>; and</w:t>
      </w:r>
    </w:p>
    <w:p w14:paraId="56FE33AD"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No personal data should be transferred to any device personally belonging to an employee and personal data may only be transferred to devices belonging to agents, contractors, or other parties working on behalf of the </w:t>
      </w:r>
      <w:r w:rsidR="00300940" w:rsidRPr="001F26D1">
        <w:rPr>
          <w:rFonts w:ascii="Verdana" w:hAnsi="Verdana"/>
          <w:sz w:val="20"/>
          <w:szCs w:val="20"/>
        </w:rPr>
        <w:t>Trust</w:t>
      </w:r>
      <w:r w:rsidRPr="001F26D1">
        <w:rPr>
          <w:rFonts w:ascii="Verdana" w:hAnsi="Verdana"/>
          <w:sz w:val="20"/>
          <w:szCs w:val="20"/>
        </w:rPr>
        <w:t xml:space="preserve"> where the party in question has agreed to comply fully with the letter and spirit of this Policy and of the GDPR (which may include demonstrating to the </w:t>
      </w:r>
      <w:r w:rsidR="00300940" w:rsidRPr="001F26D1">
        <w:rPr>
          <w:rFonts w:ascii="Verdana" w:hAnsi="Verdana"/>
          <w:sz w:val="20"/>
          <w:szCs w:val="20"/>
        </w:rPr>
        <w:t>Trust</w:t>
      </w:r>
      <w:r w:rsidRPr="001F26D1">
        <w:rPr>
          <w:rFonts w:ascii="Verdana" w:hAnsi="Verdana"/>
          <w:sz w:val="20"/>
          <w:szCs w:val="20"/>
        </w:rPr>
        <w:t xml:space="preserve"> that all suitable technical and organisational measures have been taken).</w:t>
      </w:r>
    </w:p>
    <w:p w14:paraId="7111478A"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color w:val="000000"/>
          <w:sz w:val="20"/>
          <w:szCs w:val="20"/>
        </w:rPr>
        <w:t>personal information must not be left unattended and/or in clear view during the working day</w:t>
      </w:r>
    </w:p>
    <w:p w14:paraId="3EF27537" w14:textId="77777777" w:rsidR="00E60512" w:rsidRPr="00E60512" w:rsidRDefault="00E60512" w:rsidP="00E60512">
      <w:pPr>
        <w:widowControl w:val="0"/>
        <w:overflowPunct w:val="0"/>
        <w:autoSpaceDE w:val="0"/>
        <w:autoSpaceDN w:val="0"/>
        <w:adjustRightInd w:val="0"/>
        <w:spacing w:before="0" w:after="0"/>
        <w:jc w:val="both"/>
        <w:textAlignment w:val="baseline"/>
        <w:rPr>
          <w:sz w:val="22"/>
          <w:szCs w:val="20"/>
        </w:rPr>
      </w:pPr>
    </w:p>
    <w:p w14:paraId="76879106" w14:textId="77777777" w:rsidR="00E60512" w:rsidRPr="00E60512" w:rsidRDefault="00DB2808" w:rsidP="00E60512">
      <w:pPr>
        <w:keepNext/>
        <w:keepLines/>
        <w:widowControl w:val="0"/>
        <w:tabs>
          <w:tab w:val="num" w:pos="993"/>
        </w:tabs>
        <w:overflowPunct w:val="0"/>
        <w:autoSpaceDE w:val="0"/>
        <w:autoSpaceDN w:val="0"/>
        <w:adjustRightInd w:val="0"/>
        <w:spacing w:before="0" w:after="0"/>
        <w:jc w:val="both"/>
        <w:textAlignment w:val="baseline"/>
        <w:rPr>
          <w:rFonts w:ascii="Verdana" w:hAnsi="Verdana"/>
          <w:b/>
          <w:bCs/>
          <w:sz w:val="22"/>
          <w:szCs w:val="20"/>
        </w:rPr>
      </w:pPr>
      <w:r>
        <w:rPr>
          <w:rFonts w:ascii="Verdana" w:hAnsi="Verdana"/>
          <w:b/>
          <w:bCs/>
          <w:sz w:val="22"/>
          <w:szCs w:val="20"/>
        </w:rPr>
        <w:t xml:space="preserve">17. </w:t>
      </w:r>
      <w:r w:rsidR="00E60512" w:rsidRPr="00E60512">
        <w:rPr>
          <w:rFonts w:ascii="Verdana" w:hAnsi="Verdana"/>
          <w:b/>
          <w:bCs/>
          <w:sz w:val="22"/>
          <w:szCs w:val="20"/>
        </w:rPr>
        <w:t>Data Security - Disposal</w:t>
      </w:r>
    </w:p>
    <w:p w14:paraId="49D38F69" w14:textId="77777777" w:rsidR="00E60512" w:rsidRPr="00B66B50" w:rsidRDefault="00E60512" w:rsidP="00E60512">
      <w:pPr>
        <w:widowControl w:val="0"/>
        <w:overflowPunct w:val="0"/>
        <w:autoSpaceDE w:val="0"/>
        <w:autoSpaceDN w:val="0"/>
        <w:adjustRightInd w:val="0"/>
        <w:spacing w:before="0"/>
        <w:jc w:val="both"/>
        <w:textAlignment w:val="baseline"/>
        <w:rPr>
          <w:rFonts w:ascii="Verdana" w:hAnsi="Verdana"/>
          <w:sz w:val="22"/>
          <w:szCs w:val="20"/>
        </w:rPr>
      </w:pPr>
    </w:p>
    <w:p w14:paraId="54318F47"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When any personal data is to be erased or otherwise disposed of for any reason (including where copies have been made and are no longer needed), it should be securely deleted and disposed of. For further information on the deletion and disposal of personal data, please refer to section </w:t>
      </w:r>
      <w:r w:rsidR="00300940" w:rsidRPr="001F26D1">
        <w:rPr>
          <w:rFonts w:ascii="Verdana" w:hAnsi="Verdana"/>
          <w:sz w:val="20"/>
          <w:szCs w:val="20"/>
        </w:rPr>
        <w:t>10</w:t>
      </w:r>
      <w:r w:rsidRPr="001F26D1">
        <w:rPr>
          <w:rFonts w:ascii="Verdana" w:hAnsi="Verdana"/>
          <w:sz w:val="20"/>
          <w:szCs w:val="20"/>
        </w:rPr>
        <w:t>.</w:t>
      </w:r>
    </w:p>
    <w:p w14:paraId="0C52725C"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Disposal of any personal data in hardcopy must be shredded or put into secure data sacks for shredding by a GDPR compliant organisation.</w:t>
      </w:r>
    </w:p>
    <w:p w14:paraId="51F9E58C" w14:textId="77777777" w:rsidR="00E60512" w:rsidRPr="00E60512" w:rsidRDefault="00E60512" w:rsidP="00E60512">
      <w:pPr>
        <w:widowControl w:val="0"/>
        <w:overflowPunct w:val="0"/>
        <w:autoSpaceDE w:val="0"/>
        <w:autoSpaceDN w:val="0"/>
        <w:adjustRightInd w:val="0"/>
        <w:spacing w:before="0" w:after="0"/>
        <w:jc w:val="both"/>
        <w:textAlignment w:val="baseline"/>
        <w:rPr>
          <w:sz w:val="22"/>
          <w:szCs w:val="20"/>
        </w:rPr>
      </w:pPr>
    </w:p>
    <w:p w14:paraId="7AE8198D" w14:textId="77777777" w:rsidR="00E60512" w:rsidRPr="00B66B50" w:rsidRDefault="00DB2808" w:rsidP="00E60512">
      <w:pPr>
        <w:keepNext/>
        <w:keepLines/>
        <w:widowControl w:val="0"/>
        <w:tabs>
          <w:tab w:val="num" w:pos="993"/>
        </w:tabs>
        <w:overflowPunct w:val="0"/>
        <w:autoSpaceDE w:val="0"/>
        <w:autoSpaceDN w:val="0"/>
        <w:adjustRightInd w:val="0"/>
        <w:spacing w:before="0" w:after="0"/>
        <w:jc w:val="both"/>
        <w:textAlignment w:val="baseline"/>
        <w:rPr>
          <w:rFonts w:ascii="Verdana" w:hAnsi="Verdana"/>
          <w:b/>
          <w:bCs/>
          <w:sz w:val="22"/>
          <w:szCs w:val="20"/>
        </w:rPr>
      </w:pPr>
      <w:r>
        <w:rPr>
          <w:rFonts w:ascii="Verdana" w:hAnsi="Verdana"/>
          <w:b/>
          <w:bCs/>
          <w:sz w:val="22"/>
          <w:szCs w:val="20"/>
        </w:rPr>
        <w:t xml:space="preserve">18. </w:t>
      </w:r>
      <w:r w:rsidR="00E60512" w:rsidRPr="00E60512">
        <w:rPr>
          <w:rFonts w:ascii="Verdana" w:hAnsi="Verdana"/>
          <w:b/>
          <w:bCs/>
          <w:sz w:val="22"/>
          <w:szCs w:val="20"/>
        </w:rPr>
        <w:t>Data Security - Use of Personal Data</w:t>
      </w:r>
    </w:p>
    <w:p w14:paraId="3529336E" w14:textId="77777777" w:rsidR="00E60512" w:rsidRPr="00E60512" w:rsidRDefault="00E60512" w:rsidP="00E60512">
      <w:pPr>
        <w:keepNext/>
        <w:keepLines/>
        <w:widowControl w:val="0"/>
        <w:tabs>
          <w:tab w:val="num" w:pos="993"/>
        </w:tabs>
        <w:overflowPunct w:val="0"/>
        <w:autoSpaceDE w:val="0"/>
        <w:autoSpaceDN w:val="0"/>
        <w:adjustRightInd w:val="0"/>
        <w:spacing w:before="0" w:after="0"/>
        <w:jc w:val="both"/>
        <w:textAlignment w:val="baseline"/>
        <w:rPr>
          <w:rFonts w:ascii="Verdana" w:hAnsi="Verdana"/>
          <w:b/>
          <w:bCs/>
          <w:sz w:val="22"/>
          <w:szCs w:val="20"/>
        </w:rPr>
      </w:pPr>
    </w:p>
    <w:p w14:paraId="08A6CA85"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The </w:t>
      </w:r>
      <w:r w:rsidR="00300940" w:rsidRPr="001F26D1">
        <w:rPr>
          <w:rFonts w:ascii="Verdana" w:hAnsi="Verdana"/>
          <w:sz w:val="20"/>
          <w:szCs w:val="20"/>
        </w:rPr>
        <w:t>Trust</w:t>
      </w:r>
      <w:r w:rsidRPr="001F26D1">
        <w:rPr>
          <w:rFonts w:ascii="Verdana" w:hAnsi="Verdana"/>
          <w:sz w:val="20"/>
          <w:szCs w:val="20"/>
        </w:rPr>
        <w:t xml:space="preserve"> shall ensure that the following measures are taken with respect to the use of personal data:</w:t>
      </w:r>
    </w:p>
    <w:p w14:paraId="01B415B4"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color w:val="FF0000"/>
          <w:sz w:val="20"/>
          <w:szCs w:val="20"/>
        </w:rPr>
      </w:pPr>
      <w:r w:rsidRPr="001F26D1">
        <w:rPr>
          <w:rFonts w:ascii="Verdana" w:hAnsi="Verdana"/>
          <w:sz w:val="20"/>
          <w:szCs w:val="20"/>
        </w:rPr>
        <w:t xml:space="preserve">No personal data may be shared informally and if an employee, volunteer, agent, sub-contractor, or other party working on behalf of the </w:t>
      </w:r>
      <w:r w:rsidR="00300940" w:rsidRPr="001F26D1">
        <w:rPr>
          <w:rFonts w:ascii="Verdana" w:hAnsi="Verdana"/>
          <w:sz w:val="20"/>
          <w:szCs w:val="20"/>
        </w:rPr>
        <w:t xml:space="preserve">Trust </w:t>
      </w:r>
      <w:r w:rsidRPr="001F26D1">
        <w:rPr>
          <w:rFonts w:ascii="Verdana" w:hAnsi="Verdana"/>
          <w:sz w:val="20"/>
          <w:szCs w:val="20"/>
        </w:rPr>
        <w:t xml:space="preserve">requires access to any personal data that they do not already have access to, such access should be formally requested from your line manager in the first instance, and in instances where significant quantities of data or sensitive personal data are requested, also </w:t>
      </w:r>
      <w:r w:rsidRPr="001F26D1">
        <w:rPr>
          <w:rFonts w:ascii="Verdana" w:hAnsi="Verdana"/>
          <w:sz w:val="20"/>
          <w:szCs w:val="20"/>
        </w:rPr>
        <w:lastRenderedPageBreak/>
        <w:t>from the Data Protection Officer.</w:t>
      </w:r>
    </w:p>
    <w:p w14:paraId="74B15582"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Personal data must be handled with care at all times and should not be left unattended or on view to unauthorised employees, agents, sub-contractors, or other parties at any </w:t>
      </w:r>
      <w:proofErr w:type="gramStart"/>
      <w:r w:rsidRPr="001F26D1">
        <w:rPr>
          <w:rFonts w:ascii="Verdana" w:hAnsi="Verdana"/>
          <w:sz w:val="20"/>
          <w:szCs w:val="20"/>
        </w:rPr>
        <w:t>time;</w:t>
      </w:r>
      <w:proofErr w:type="gramEnd"/>
    </w:p>
    <w:p w14:paraId="522A4221"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If personal data is being viewed on a computer screen and the computer in question is to be left unattended for any </w:t>
      </w:r>
      <w:proofErr w:type="gramStart"/>
      <w:r w:rsidRPr="001F26D1">
        <w:rPr>
          <w:rFonts w:ascii="Verdana" w:hAnsi="Verdana"/>
          <w:sz w:val="20"/>
          <w:szCs w:val="20"/>
        </w:rPr>
        <w:t>period of time</w:t>
      </w:r>
      <w:proofErr w:type="gramEnd"/>
      <w:r w:rsidRPr="001F26D1">
        <w:rPr>
          <w:rFonts w:ascii="Verdana" w:hAnsi="Verdana"/>
          <w:sz w:val="20"/>
          <w:szCs w:val="20"/>
        </w:rPr>
        <w:t>, the user must lock the computer and screen before leaving it; and</w:t>
      </w:r>
    </w:p>
    <w:p w14:paraId="3A37DE1B"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sz w:val="20"/>
          <w:szCs w:val="20"/>
        </w:rPr>
      </w:pPr>
      <w:r w:rsidRPr="001F26D1">
        <w:rPr>
          <w:rFonts w:ascii="Verdana" w:hAnsi="Verdana"/>
          <w:sz w:val="20"/>
          <w:szCs w:val="20"/>
        </w:rPr>
        <w:t xml:space="preserve">Where personal data held by the </w:t>
      </w:r>
      <w:r w:rsidR="007D139C" w:rsidRPr="001F26D1">
        <w:rPr>
          <w:rFonts w:ascii="Verdana" w:hAnsi="Verdana"/>
          <w:sz w:val="20"/>
          <w:szCs w:val="20"/>
        </w:rPr>
        <w:t>Trust</w:t>
      </w:r>
      <w:r w:rsidRPr="001F26D1">
        <w:rPr>
          <w:rFonts w:ascii="Verdana" w:hAnsi="Verdana"/>
          <w:sz w:val="20"/>
          <w:szCs w:val="20"/>
        </w:rPr>
        <w:t xml:space="preserve"> is used for marketing purposes, it shall be the responsibility of the individual employee who is sending out the marketing correspondence, to ensure that the appropriate consent is obtained and that no data subjects have opted out, whether directly or via a third-party service such as the TPS</w:t>
      </w:r>
      <w:r w:rsidRPr="001F26D1">
        <w:rPr>
          <w:sz w:val="20"/>
          <w:szCs w:val="20"/>
        </w:rPr>
        <w:t>.</w:t>
      </w:r>
    </w:p>
    <w:p w14:paraId="0C507DCA" w14:textId="77777777" w:rsidR="00E60512" w:rsidRPr="00E60512" w:rsidRDefault="00E60512" w:rsidP="00E60512">
      <w:pPr>
        <w:widowControl w:val="0"/>
        <w:overflowPunct w:val="0"/>
        <w:autoSpaceDE w:val="0"/>
        <w:autoSpaceDN w:val="0"/>
        <w:adjustRightInd w:val="0"/>
        <w:spacing w:before="0" w:after="0"/>
        <w:jc w:val="both"/>
        <w:textAlignment w:val="baseline"/>
        <w:rPr>
          <w:sz w:val="22"/>
          <w:szCs w:val="20"/>
        </w:rPr>
      </w:pPr>
    </w:p>
    <w:p w14:paraId="06F668E8" w14:textId="77777777" w:rsidR="00E60512" w:rsidRPr="00E60512" w:rsidRDefault="00DB2808" w:rsidP="00E60512">
      <w:pPr>
        <w:keepNext/>
        <w:keepLines/>
        <w:widowControl w:val="0"/>
        <w:tabs>
          <w:tab w:val="num" w:pos="993"/>
        </w:tabs>
        <w:overflowPunct w:val="0"/>
        <w:autoSpaceDE w:val="0"/>
        <w:autoSpaceDN w:val="0"/>
        <w:adjustRightInd w:val="0"/>
        <w:spacing w:before="0" w:after="0"/>
        <w:jc w:val="both"/>
        <w:textAlignment w:val="baseline"/>
        <w:rPr>
          <w:rFonts w:ascii="Verdana" w:hAnsi="Verdana"/>
          <w:b/>
          <w:bCs/>
          <w:sz w:val="22"/>
          <w:szCs w:val="20"/>
        </w:rPr>
      </w:pPr>
      <w:r>
        <w:rPr>
          <w:rFonts w:ascii="Verdana" w:hAnsi="Verdana"/>
          <w:b/>
          <w:bCs/>
          <w:sz w:val="22"/>
          <w:szCs w:val="20"/>
        </w:rPr>
        <w:t xml:space="preserve">19. </w:t>
      </w:r>
      <w:r w:rsidR="00E60512" w:rsidRPr="00E60512">
        <w:rPr>
          <w:rFonts w:ascii="Verdana" w:hAnsi="Verdana"/>
          <w:b/>
          <w:bCs/>
          <w:sz w:val="22"/>
          <w:szCs w:val="20"/>
        </w:rPr>
        <w:t>Data Security - IT Security</w:t>
      </w:r>
    </w:p>
    <w:p w14:paraId="36233A70" w14:textId="77777777" w:rsidR="00B66B50" w:rsidRDefault="00B66B50" w:rsidP="00E60512">
      <w:pPr>
        <w:widowControl w:val="0"/>
        <w:overflowPunct w:val="0"/>
        <w:autoSpaceDE w:val="0"/>
        <w:autoSpaceDN w:val="0"/>
        <w:adjustRightInd w:val="0"/>
        <w:spacing w:before="0"/>
        <w:jc w:val="both"/>
        <w:textAlignment w:val="baseline"/>
        <w:rPr>
          <w:rFonts w:ascii="Verdana" w:hAnsi="Verdana"/>
          <w:sz w:val="22"/>
          <w:szCs w:val="20"/>
        </w:rPr>
      </w:pPr>
    </w:p>
    <w:p w14:paraId="0085B056"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The </w:t>
      </w:r>
      <w:r w:rsidR="00300940" w:rsidRPr="001F26D1">
        <w:rPr>
          <w:rFonts w:ascii="Verdana" w:hAnsi="Verdana"/>
          <w:sz w:val="20"/>
          <w:szCs w:val="20"/>
        </w:rPr>
        <w:t>Trust</w:t>
      </w:r>
      <w:r w:rsidRPr="001F26D1">
        <w:rPr>
          <w:rFonts w:ascii="Verdana" w:hAnsi="Verdana"/>
          <w:sz w:val="20"/>
          <w:szCs w:val="20"/>
        </w:rPr>
        <w:t xml:space="preserve"> shall ensure that the following measures are taken with respect to IT and information security:</w:t>
      </w:r>
    </w:p>
    <w:p w14:paraId="23CA77F6"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passwords used to protect personal data should be changed regularly and should not use words or phrases that can be easily guessed or otherwise compromised. All passwords must contain a combination of uppercase and lowercase letters, numbers, and symbols. All software used by the </w:t>
      </w:r>
      <w:r w:rsidR="00300940" w:rsidRPr="001F26D1">
        <w:rPr>
          <w:rFonts w:ascii="Verdana" w:hAnsi="Verdana"/>
          <w:sz w:val="20"/>
          <w:szCs w:val="20"/>
        </w:rPr>
        <w:t xml:space="preserve">Trust </w:t>
      </w:r>
      <w:r w:rsidRPr="001F26D1">
        <w:rPr>
          <w:rFonts w:ascii="Verdana" w:hAnsi="Verdana"/>
          <w:sz w:val="20"/>
          <w:szCs w:val="20"/>
        </w:rPr>
        <w:t>is designed to require such passwords</w:t>
      </w:r>
      <w:proofErr w:type="gramStart"/>
      <w:r w:rsidRPr="001F26D1">
        <w:rPr>
          <w:rFonts w:ascii="Verdana" w:hAnsi="Verdana"/>
          <w:sz w:val="20"/>
          <w:szCs w:val="20"/>
        </w:rPr>
        <w:t>.;</w:t>
      </w:r>
      <w:proofErr w:type="gramEnd"/>
    </w:p>
    <w:p w14:paraId="2968CBFF"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Under no circumstances should any passwords be written down or shared between any employees, agents, contractors, or other parties working on behalf of the </w:t>
      </w:r>
      <w:r w:rsidR="00300940" w:rsidRPr="001F26D1">
        <w:rPr>
          <w:rFonts w:ascii="Verdana" w:hAnsi="Verdana"/>
          <w:sz w:val="20"/>
          <w:szCs w:val="20"/>
        </w:rPr>
        <w:t>Trust</w:t>
      </w:r>
      <w:r w:rsidRPr="001F26D1">
        <w:rPr>
          <w:rFonts w:ascii="Verdana" w:hAnsi="Verdana"/>
          <w:sz w:val="20"/>
          <w:szCs w:val="20"/>
        </w:rPr>
        <w:t xml:space="preserve">, irrespective of seniority or department. If a password is forgotten, it must be reset using the applicable method. IT staff do not have access to </w:t>
      </w:r>
      <w:proofErr w:type="gramStart"/>
      <w:r w:rsidRPr="001F26D1">
        <w:rPr>
          <w:rFonts w:ascii="Verdana" w:hAnsi="Verdana"/>
          <w:sz w:val="20"/>
          <w:szCs w:val="20"/>
        </w:rPr>
        <w:t>passwords;</w:t>
      </w:r>
      <w:proofErr w:type="gramEnd"/>
    </w:p>
    <w:p w14:paraId="3466BA62"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software (including, but not limited to, applications and operating systems) shall be kept </w:t>
      </w:r>
      <w:proofErr w:type="gramStart"/>
      <w:r w:rsidRPr="001F26D1">
        <w:rPr>
          <w:rFonts w:ascii="Verdana" w:hAnsi="Verdana"/>
          <w:sz w:val="20"/>
          <w:szCs w:val="20"/>
        </w:rPr>
        <w:t>up-to-date</w:t>
      </w:r>
      <w:proofErr w:type="gramEnd"/>
      <w:r w:rsidRPr="001F26D1">
        <w:rPr>
          <w:rFonts w:ascii="Verdana" w:hAnsi="Verdana"/>
          <w:sz w:val="20"/>
          <w:szCs w:val="20"/>
        </w:rPr>
        <w:t>. The</w:t>
      </w:r>
      <w:r w:rsidR="00300940" w:rsidRPr="001F26D1">
        <w:rPr>
          <w:rFonts w:ascii="Verdana" w:hAnsi="Verdana"/>
          <w:sz w:val="20"/>
          <w:szCs w:val="20"/>
        </w:rPr>
        <w:t xml:space="preserve"> Trust</w:t>
      </w:r>
      <w:r w:rsidRPr="001F26D1">
        <w:rPr>
          <w:rFonts w:ascii="Verdana" w:hAnsi="Verdana"/>
          <w:sz w:val="20"/>
          <w:szCs w:val="20"/>
        </w:rPr>
        <w:t xml:space="preserve">’s IT staff shall be responsible for installing </w:t>
      </w:r>
      <w:proofErr w:type="gramStart"/>
      <w:r w:rsidRPr="001F26D1">
        <w:rPr>
          <w:rFonts w:ascii="Verdana" w:hAnsi="Verdana"/>
          <w:sz w:val="20"/>
          <w:szCs w:val="20"/>
        </w:rPr>
        <w:t>any and all</w:t>
      </w:r>
      <w:proofErr w:type="gramEnd"/>
      <w:r w:rsidRPr="001F26D1">
        <w:rPr>
          <w:rFonts w:ascii="Verdana" w:hAnsi="Verdana"/>
          <w:sz w:val="20"/>
          <w:szCs w:val="20"/>
        </w:rPr>
        <w:t xml:space="preserve"> security-related updates as soon as reasonably and practically possible, unless there are valid technical reasons not to do so; and</w:t>
      </w:r>
    </w:p>
    <w:p w14:paraId="64092165"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No software may be installed on any </w:t>
      </w:r>
      <w:r w:rsidR="00300940" w:rsidRPr="001F26D1">
        <w:rPr>
          <w:rFonts w:ascii="Verdana" w:hAnsi="Verdana"/>
          <w:sz w:val="20"/>
          <w:szCs w:val="20"/>
        </w:rPr>
        <w:t>Trust</w:t>
      </w:r>
      <w:r w:rsidRPr="001F26D1">
        <w:rPr>
          <w:rFonts w:ascii="Verdana" w:hAnsi="Verdana"/>
          <w:sz w:val="20"/>
          <w:szCs w:val="20"/>
        </w:rPr>
        <w:t>-owned computer or device without the prior approval of your senior manager in the first instance and then relevant IT supplier</w:t>
      </w:r>
      <w:r w:rsidRPr="001F26D1">
        <w:rPr>
          <w:rFonts w:ascii="Verdana" w:hAnsi="Verdana"/>
          <w:color w:val="FF0000"/>
          <w:sz w:val="20"/>
          <w:szCs w:val="20"/>
        </w:rPr>
        <w:t>.</w:t>
      </w:r>
    </w:p>
    <w:p w14:paraId="4D531571" w14:textId="77777777" w:rsidR="00B66B50" w:rsidRDefault="00B66B50" w:rsidP="00B66B50">
      <w:pPr>
        <w:widowControl w:val="0"/>
        <w:overflowPunct w:val="0"/>
        <w:autoSpaceDE w:val="0"/>
        <w:autoSpaceDN w:val="0"/>
        <w:adjustRightInd w:val="0"/>
        <w:spacing w:before="0" w:after="0"/>
        <w:jc w:val="both"/>
        <w:textAlignment w:val="baseline"/>
        <w:rPr>
          <w:rFonts w:ascii="Verdana" w:hAnsi="Verdana"/>
          <w:sz w:val="22"/>
          <w:szCs w:val="20"/>
        </w:rPr>
      </w:pPr>
    </w:p>
    <w:p w14:paraId="076A67DF" w14:textId="77777777" w:rsidR="00E60512" w:rsidRPr="00B66B50" w:rsidRDefault="00DB2808" w:rsidP="00E60512">
      <w:pPr>
        <w:keepNext/>
        <w:keepLines/>
        <w:widowControl w:val="0"/>
        <w:overflowPunct w:val="0"/>
        <w:autoSpaceDE w:val="0"/>
        <w:autoSpaceDN w:val="0"/>
        <w:adjustRightInd w:val="0"/>
        <w:spacing w:before="0" w:after="0"/>
        <w:jc w:val="both"/>
        <w:textAlignment w:val="baseline"/>
        <w:rPr>
          <w:rFonts w:ascii="Verdana" w:hAnsi="Verdana"/>
          <w:b/>
          <w:bCs/>
          <w:sz w:val="22"/>
          <w:szCs w:val="20"/>
        </w:rPr>
      </w:pPr>
      <w:r>
        <w:rPr>
          <w:rFonts w:ascii="Verdana" w:hAnsi="Verdana"/>
          <w:b/>
          <w:bCs/>
          <w:sz w:val="22"/>
          <w:szCs w:val="20"/>
        </w:rPr>
        <w:t xml:space="preserve">20. </w:t>
      </w:r>
      <w:r w:rsidR="00E60512" w:rsidRPr="00E60512">
        <w:rPr>
          <w:rFonts w:ascii="Verdana" w:hAnsi="Verdana"/>
          <w:b/>
          <w:bCs/>
          <w:sz w:val="22"/>
          <w:szCs w:val="20"/>
        </w:rPr>
        <w:t>Organisational Measures</w:t>
      </w:r>
    </w:p>
    <w:p w14:paraId="181F84FF" w14:textId="77777777" w:rsidR="00E60512" w:rsidRPr="00E60512" w:rsidRDefault="00E60512" w:rsidP="00E60512">
      <w:pPr>
        <w:keepNext/>
        <w:keepLines/>
        <w:widowControl w:val="0"/>
        <w:overflowPunct w:val="0"/>
        <w:autoSpaceDE w:val="0"/>
        <w:autoSpaceDN w:val="0"/>
        <w:adjustRightInd w:val="0"/>
        <w:spacing w:before="0" w:after="0"/>
        <w:jc w:val="both"/>
        <w:textAlignment w:val="baseline"/>
        <w:rPr>
          <w:rFonts w:ascii="Verdana" w:hAnsi="Verdana"/>
          <w:b/>
          <w:bCs/>
          <w:sz w:val="22"/>
          <w:szCs w:val="20"/>
        </w:rPr>
      </w:pPr>
    </w:p>
    <w:p w14:paraId="0C3DD9D8"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 xml:space="preserve">The </w:t>
      </w:r>
      <w:r w:rsidR="00300940" w:rsidRPr="001F26D1">
        <w:rPr>
          <w:rFonts w:ascii="Verdana" w:hAnsi="Verdana"/>
          <w:sz w:val="20"/>
          <w:szCs w:val="20"/>
        </w:rPr>
        <w:t xml:space="preserve">Trust </w:t>
      </w:r>
      <w:r w:rsidRPr="001F26D1">
        <w:rPr>
          <w:rFonts w:ascii="Verdana" w:hAnsi="Verdana"/>
          <w:sz w:val="20"/>
          <w:szCs w:val="20"/>
        </w:rPr>
        <w:t>shall ensure that the following measures are taken with respect to the collection, holding, and processing of personal data:</w:t>
      </w:r>
    </w:p>
    <w:p w14:paraId="3BDAF794"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employees, agents, contractors, or other parties working on behalf of the </w:t>
      </w:r>
      <w:r w:rsidR="00300940" w:rsidRPr="001F26D1">
        <w:rPr>
          <w:rFonts w:ascii="Verdana" w:hAnsi="Verdana"/>
          <w:sz w:val="20"/>
          <w:szCs w:val="20"/>
        </w:rPr>
        <w:t>Trust</w:t>
      </w:r>
      <w:r w:rsidRPr="001F26D1">
        <w:rPr>
          <w:rFonts w:ascii="Verdana" w:hAnsi="Verdana"/>
          <w:sz w:val="20"/>
          <w:szCs w:val="20"/>
        </w:rPr>
        <w:t xml:space="preserve"> shall be made fully aware of both their individual responsibilities and the </w:t>
      </w:r>
      <w:r w:rsidR="00D06331" w:rsidRPr="001F26D1">
        <w:rPr>
          <w:rFonts w:ascii="Verdana" w:hAnsi="Verdana"/>
          <w:sz w:val="20"/>
          <w:szCs w:val="20"/>
        </w:rPr>
        <w:t>Trust</w:t>
      </w:r>
      <w:r w:rsidRPr="001F26D1">
        <w:rPr>
          <w:rFonts w:ascii="Verdana" w:hAnsi="Verdana"/>
          <w:sz w:val="20"/>
          <w:szCs w:val="20"/>
        </w:rPr>
        <w:t xml:space="preserve">’s responsibilities under the GDPR and under this Policy, and shall be provided with a copy of this </w:t>
      </w:r>
      <w:proofErr w:type="gramStart"/>
      <w:r w:rsidRPr="001F26D1">
        <w:rPr>
          <w:rFonts w:ascii="Verdana" w:hAnsi="Verdana"/>
          <w:sz w:val="20"/>
          <w:szCs w:val="20"/>
        </w:rPr>
        <w:t>Policy;</w:t>
      </w:r>
      <w:proofErr w:type="gramEnd"/>
    </w:p>
    <w:p w14:paraId="5A58C6E0"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Only employees, volunteers, agents, sub-contractors, or other parties working on behalf of the </w:t>
      </w:r>
      <w:r w:rsidR="00300940" w:rsidRPr="001F26D1">
        <w:rPr>
          <w:rFonts w:ascii="Verdana" w:hAnsi="Verdana"/>
          <w:sz w:val="20"/>
          <w:szCs w:val="20"/>
        </w:rPr>
        <w:t>Trust</w:t>
      </w:r>
      <w:r w:rsidRPr="001F26D1">
        <w:rPr>
          <w:rFonts w:ascii="Verdana" w:hAnsi="Verdana"/>
          <w:sz w:val="20"/>
          <w:szCs w:val="20"/>
        </w:rPr>
        <w:t xml:space="preserve"> that need access to, and use of, personal data in order to carry out their assigned duties correctly shall have access to personal data held by the </w:t>
      </w:r>
      <w:proofErr w:type="gramStart"/>
      <w:r w:rsidR="00300940" w:rsidRPr="001F26D1">
        <w:rPr>
          <w:rFonts w:ascii="Verdana" w:hAnsi="Verdana"/>
          <w:sz w:val="20"/>
          <w:szCs w:val="20"/>
        </w:rPr>
        <w:t>Trust</w:t>
      </w:r>
      <w:r w:rsidRPr="001F26D1">
        <w:rPr>
          <w:rFonts w:ascii="Verdana" w:hAnsi="Verdana"/>
          <w:sz w:val="20"/>
          <w:szCs w:val="20"/>
        </w:rPr>
        <w:t>;</w:t>
      </w:r>
      <w:proofErr w:type="gramEnd"/>
    </w:p>
    <w:p w14:paraId="1AD25E9D"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employees, volunteers, agents, contractors, or other parties working on behalf of the </w:t>
      </w:r>
      <w:r w:rsidR="00300940" w:rsidRPr="001F26D1">
        <w:rPr>
          <w:rFonts w:ascii="Verdana" w:hAnsi="Verdana"/>
          <w:sz w:val="20"/>
          <w:szCs w:val="20"/>
        </w:rPr>
        <w:t>Trust</w:t>
      </w:r>
      <w:r w:rsidRPr="001F26D1">
        <w:rPr>
          <w:rFonts w:ascii="Verdana" w:hAnsi="Verdana"/>
          <w:sz w:val="20"/>
          <w:szCs w:val="20"/>
        </w:rPr>
        <w:t xml:space="preserve"> handling personal data will be appropriately trained to do </w:t>
      </w:r>
      <w:proofErr w:type="gramStart"/>
      <w:r w:rsidRPr="001F26D1">
        <w:rPr>
          <w:rFonts w:ascii="Verdana" w:hAnsi="Verdana"/>
          <w:sz w:val="20"/>
          <w:szCs w:val="20"/>
        </w:rPr>
        <w:t>so;</w:t>
      </w:r>
      <w:proofErr w:type="gramEnd"/>
    </w:p>
    <w:p w14:paraId="13845B58"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employees, volunteers, agents, contractors, or other parties working on behalf of the </w:t>
      </w:r>
      <w:r w:rsidR="00300940" w:rsidRPr="001F26D1">
        <w:rPr>
          <w:rFonts w:ascii="Verdana" w:hAnsi="Verdana"/>
          <w:sz w:val="20"/>
          <w:szCs w:val="20"/>
        </w:rPr>
        <w:t>Trust</w:t>
      </w:r>
      <w:r w:rsidRPr="001F26D1">
        <w:rPr>
          <w:rFonts w:ascii="Verdana" w:hAnsi="Verdana"/>
          <w:sz w:val="20"/>
          <w:szCs w:val="20"/>
        </w:rPr>
        <w:t xml:space="preserve"> handling personal data will be appropriately </w:t>
      </w:r>
      <w:proofErr w:type="gramStart"/>
      <w:r w:rsidRPr="001F26D1">
        <w:rPr>
          <w:rFonts w:ascii="Verdana" w:hAnsi="Verdana"/>
          <w:sz w:val="20"/>
          <w:szCs w:val="20"/>
        </w:rPr>
        <w:t>supervised;</w:t>
      </w:r>
      <w:proofErr w:type="gramEnd"/>
    </w:p>
    <w:p w14:paraId="57B0FC2F"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employees, volunteers, agents, contractors, or other parties working on behalf of the </w:t>
      </w:r>
      <w:r w:rsidR="00300940" w:rsidRPr="001F26D1">
        <w:rPr>
          <w:rFonts w:ascii="Verdana" w:hAnsi="Verdana"/>
          <w:sz w:val="20"/>
          <w:szCs w:val="20"/>
        </w:rPr>
        <w:t>Trust</w:t>
      </w:r>
      <w:r w:rsidRPr="001F26D1">
        <w:rPr>
          <w:rFonts w:ascii="Verdana" w:hAnsi="Verdana"/>
          <w:sz w:val="20"/>
          <w:szCs w:val="20"/>
        </w:rPr>
        <w:t xml:space="preserve"> handling personal data shall be required and encouraged to exercise care, caution, and discretion when discussing work-related matters that relate to personal data, whether in the workplace or </w:t>
      </w:r>
      <w:proofErr w:type="gramStart"/>
      <w:r w:rsidRPr="001F26D1">
        <w:rPr>
          <w:rFonts w:ascii="Verdana" w:hAnsi="Verdana"/>
          <w:sz w:val="20"/>
          <w:szCs w:val="20"/>
        </w:rPr>
        <w:t>otherwise;</w:t>
      </w:r>
      <w:proofErr w:type="gramEnd"/>
    </w:p>
    <w:p w14:paraId="3BC78046"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Methods of collecting, holding, and processing personal data shall be regularly </w:t>
      </w:r>
      <w:r w:rsidRPr="001F26D1">
        <w:rPr>
          <w:rFonts w:ascii="Verdana" w:hAnsi="Verdana"/>
          <w:sz w:val="20"/>
          <w:szCs w:val="20"/>
        </w:rPr>
        <w:lastRenderedPageBreak/>
        <w:t xml:space="preserve">evaluated and </w:t>
      </w:r>
      <w:proofErr w:type="gramStart"/>
      <w:r w:rsidRPr="001F26D1">
        <w:rPr>
          <w:rFonts w:ascii="Verdana" w:hAnsi="Verdana"/>
          <w:sz w:val="20"/>
          <w:szCs w:val="20"/>
        </w:rPr>
        <w:t>reviewed;</w:t>
      </w:r>
      <w:proofErr w:type="gramEnd"/>
    </w:p>
    <w:p w14:paraId="6F90D82A"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personal data held by the </w:t>
      </w:r>
      <w:r w:rsidR="00300940" w:rsidRPr="001F26D1">
        <w:rPr>
          <w:rFonts w:ascii="Verdana" w:hAnsi="Verdana"/>
          <w:sz w:val="20"/>
          <w:szCs w:val="20"/>
        </w:rPr>
        <w:t>Trust</w:t>
      </w:r>
      <w:r w:rsidRPr="001F26D1">
        <w:rPr>
          <w:rFonts w:ascii="Verdana" w:hAnsi="Verdana"/>
          <w:sz w:val="20"/>
          <w:szCs w:val="20"/>
        </w:rPr>
        <w:t xml:space="preserve"> shall be reviewed periodically, as set out in section </w:t>
      </w:r>
      <w:proofErr w:type="gramStart"/>
      <w:r w:rsidR="00D06331" w:rsidRPr="001F26D1">
        <w:rPr>
          <w:rFonts w:ascii="Verdana" w:hAnsi="Verdana"/>
          <w:sz w:val="20"/>
          <w:szCs w:val="20"/>
        </w:rPr>
        <w:t>9</w:t>
      </w:r>
      <w:r w:rsidRPr="001F26D1">
        <w:rPr>
          <w:rFonts w:ascii="Verdana" w:hAnsi="Verdana"/>
          <w:sz w:val="20"/>
          <w:szCs w:val="20"/>
        </w:rPr>
        <w:t>;</w:t>
      </w:r>
      <w:proofErr w:type="gramEnd"/>
    </w:p>
    <w:p w14:paraId="22C1C230"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The performance of those employees, agents, contractors, or other parties working on behalf of the </w:t>
      </w:r>
      <w:r w:rsidR="00300940" w:rsidRPr="001F26D1">
        <w:rPr>
          <w:rFonts w:ascii="Verdana" w:hAnsi="Verdana"/>
          <w:sz w:val="20"/>
          <w:szCs w:val="20"/>
        </w:rPr>
        <w:t>Tr</w:t>
      </w:r>
      <w:r w:rsidR="005D2F3C" w:rsidRPr="001F26D1">
        <w:rPr>
          <w:rFonts w:ascii="Verdana" w:hAnsi="Verdana"/>
          <w:sz w:val="20"/>
          <w:szCs w:val="20"/>
        </w:rPr>
        <w:t>ust</w:t>
      </w:r>
      <w:r w:rsidRPr="001F26D1">
        <w:rPr>
          <w:rFonts w:ascii="Verdana" w:hAnsi="Verdana"/>
          <w:sz w:val="20"/>
          <w:szCs w:val="20"/>
        </w:rPr>
        <w:t xml:space="preserve"> handling personal data shall be regularly evaluated and </w:t>
      </w:r>
      <w:proofErr w:type="gramStart"/>
      <w:r w:rsidRPr="001F26D1">
        <w:rPr>
          <w:rFonts w:ascii="Verdana" w:hAnsi="Verdana"/>
          <w:sz w:val="20"/>
          <w:szCs w:val="20"/>
        </w:rPr>
        <w:t>reviewed;</w:t>
      </w:r>
      <w:proofErr w:type="gramEnd"/>
    </w:p>
    <w:p w14:paraId="7E4379E2"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employees, agents, contractors, or other parties working on behalf of the </w:t>
      </w:r>
      <w:r w:rsidR="005D2F3C" w:rsidRPr="001F26D1">
        <w:rPr>
          <w:rFonts w:ascii="Verdana" w:hAnsi="Verdana"/>
          <w:sz w:val="20"/>
          <w:szCs w:val="20"/>
        </w:rPr>
        <w:t>Trust</w:t>
      </w:r>
      <w:r w:rsidRPr="001F26D1">
        <w:rPr>
          <w:rFonts w:ascii="Verdana" w:hAnsi="Verdana"/>
          <w:sz w:val="20"/>
          <w:szCs w:val="20"/>
        </w:rPr>
        <w:t xml:space="preserve"> handling personal data will be bound to do so in accordance with the principles of the GDPR and this Policy by </w:t>
      </w:r>
      <w:proofErr w:type="gramStart"/>
      <w:r w:rsidRPr="001F26D1">
        <w:rPr>
          <w:rFonts w:ascii="Verdana" w:hAnsi="Verdana"/>
          <w:sz w:val="20"/>
          <w:szCs w:val="20"/>
        </w:rPr>
        <w:t>contract;</w:t>
      </w:r>
      <w:proofErr w:type="gramEnd"/>
    </w:p>
    <w:p w14:paraId="7DA7DA1E"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All agents, contractors, or other parties working on behalf of the </w:t>
      </w:r>
      <w:r w:rsidR="005D2F3C" w:rsidRPr="001F26D1">
        <w:rPr>
          <w:rFonts w:ascii="Verdana" w:hAnsi="Verdana"/>
          <w:sz w:val="20"/>
          <w:szCs w:val="20"/>
        </w:rPr>
        <w:t>Trust</w:t>
      </w:r>
      <w:r w:rsidRPr="001F26D1">
        <w:rPr>
          <w:rFonts w:ascii="Verdana" w:hAnsi="Verdana"/>
          <w:sz w:val="20"/>
          <w:szCs w:val="20"/>
        </w:rPr>
        <w:t xml:space="preserve"> handling personal data must ensure that </w:t>
      </w:r>
      <w:proofErr w:type="gramStart"/>
      <w:r w:rsidRPr="001F26D1">
        <w:rPr>
          <w:rFonts w:ascii="Verdana" w:hAnsi="Verdana"/>
          <w:sz w:val="20"/>
          <w:szCs w:val="20"/>
        </w:rPr>
        <w:t>any and all</w:t>
      </w:r>
      <w:proofErr w:type="gramEnd"/>
      <w:r w:rsidRPr="001F26D1">
        <w:rPr>
          <w:rFonts w:ascii="Verdana" w:hAnsi="Verdana"/>
          <w:sz w:val="20"/>
          <w:szCs w:val="20"/>
        </w:rPr>
        <w:t xml:space="preserve"> of their employees who are involved in the processing of personal data are held to the same conditions as those relevant employees of the </w:t>
      </w:r>
      <w:r w:rsidR="005D2F3C" w:rsidRPr="001F26D1">
        <w:rPr>
          <w:rFonts w:ascii="Verdana" w:hAnsi="Verdana"/>
          <w:sz w:val="20"/>
          <w:szCs w:val="20"/>
        </w:rPr>
        <w:t>Trust</w:t>
      </w:r>
      <w:r w:rsidRPr="001F26D1">
        <w:rPr>
          <w:rFonts w:ascii="Verdana" w:hAnsi="Verdana"/>
          <w:sz w:val="20"/>
          <w:szCs w:val="20"/>
        </w:rPr>
        <w:t xml:space="preserve"> arising out of this Policy and the GDPR; and</w:t>
      </w:r>
    </w:p>
    <w:p w14:paraId="2B67BD64" w14:textId="77777777" w:rsidR="00E60512" w:rsidRPr="001F26D1" w:rsidRDefault="00E60512" w:rsidP="000625A7">
      <w:pPr>
        <w:widowControl w:val="0"/>
        <w:numPr>
          <w:ilvl w:val="2"/>
          <w:numId w:val="2"/>
        </w:numPr>
        <w:tabs>
          <w:tab w:val="clear" w:pos="2160"/>
          <w:tab w:val="num" w:pos="360"/>
          <w:tab w:val="num" w:pos="1418"/>
        </w:tabs>
        <w:overflowPunct w:val="0"/>
        <w:autoSpaceDE w:val="0"/>
        <w:autoSpaceDN w:val="0"/>
        <w:adjustRightInd w:val="0"/>
        <w:spacing w:before="0" w:after="0"/>
        <w:ind w:left="1418" w:hanging="709"/>
        <w:jc w:val="both"/>
        <w:textAlignment w:val="baseline"/>
        <w:rPr>
          <w:rFonts w:ascii="Verdana" w:hAnsi="Verdana"/>
          <w:sz w:val="20"/>
          <w:szCs w:val="20"/>
        </w:rPr>
      </w:pPr>
      <w:r w:rsidRPr="001F26D1">
        <w:rPr>
          <w:rFonts w:ascii="Verdana" w:hAnsi="Verdana"/>
          <w:sz w:val="20"/>
          <w:szCs w:val="20"/>
        </w:rPr>
        <w:t xml:space="preserve">Where any agent, contractor or other party working on behalf of the </w:t>
      </w:r>
      <w:r w:rsidR="005D2F3C" w:rsidRPr="001F26D1">
        <w:rPr>
          <w:rFonts w:ascii="Verdana" w:hAnsi="Verdana"/>
          <w:sz w:val="20"/>
          <w:szCs w:val="20"/>
        </w:rPr>
        <w:t>Trust</w:t>
      </w:r>
      <w:r w:rsidRPr="001F26D1">
        <w:rPr>
          <w:rFonts w:ascii="Verdana" w:hAnsi="Verdana"/>
          <w:sz w:val="20"/>
          <w:szCs w:val="20"/>
        </w:rPr>
        <w:t xml:space="preserve"> handling personal data fails in their obligations under this Policy that party shall indemnify and hold harmless the </w:t>
      </w:r>
      <w:r w:rsidR="005D2F3C" w:rsidRPr="001F26D1">
        <w:rPr>
          <w:rFonts w:ascii="Verdana" w:hAnsi="Verdana"/>
          <w:sz w:val="20"/>
          <w:szCs w:val="20"/>
        </w:rPr>
        <w:t>Trust</w:t>
      </w:r>
      <w:r w:rsidRPr="001F26D1">
        <w:rPr>
          <w:rFonts w:ascii="Verdana" w:hAnsi="Verdana"/>
          <w:sz w:val="20"/>
          <w:szCs w:val="20"/>
        </w:rPr>
        <w:t xml:space="preserve"> against any costs, liability, damages, loss, claims or proceedings which may arise out of that failure.</w:t>
      </w:r>
    </w:p>
    <w:p w14:paraId="45D96EFC" w14:textId="77777777" w:rsidR="00E60512" w:rsidRPr="00E60512" w:rsidRDefault="00E60512" w:rsidP="00E60512">
      <w:pPr>
        <w:widowControl w:val="0"/>
        <w:overflowPunct w:val="0"/>
        <w:autoSpaceDE w:val="0"/>
        <w:autoSpaceDN w:val="0"/>
        <w:adjustRightInd w:val="0"/>
        <w:spacing w:before="0" w:after="0"/>
        <w:jc w:val="both"/>
        <w:textAlignment w:val="baseline"/>
        <w:rPr>
          <w:rFonts w:ascii="Verdana" w:hAnsi="Verdana"/>
          <w:sz w:val="22"/>
          <w:szCs w:val="20"/>
        </w:rPr>
      </w:pPr>
    </w:p>
    <w:p w14:paraId="4183823A" w14:textId="77777777" w:rsidR="00E60512" w:rsidRPr="00B66B50" w:rsidRDefault="00DB2808" w:rsidP="00E60512">
      <w:pPr>
        <w:keepNext/>
        <w:keepLines/>
        <w:widowControl w:val="0"/>
        <w:overflowPunct w:val="0"/>
        <w:autoSpaceDE w:val="0"/>
        <w:autoSpaceDN w:val="0"/>
        <w:adjustRightInd w:val="0"/>
        <w:spacing w:before="0" w:after="0"/>
        <w:jc w:val="both"/>
        <w:textAlignment w:val="baseline"/>
        <w:rPr>
          <w:rFonts w:ascii="Verdana" w:hAnsi="Verdana"/>
          <w:b/>
          <w:bCs/>
          <w:sz w:val="22"/>
          <w:szCs w:val="20"/>
        </w:rPr>
      </w:pPr>
      <w:r>
        <w:rPr>
          <w:rFonts w:ascii="Verdana" w:hAnsi="Verdana"/>
          <w:b/>
          <w:bCs/>
          <w:sz w:val="22"/>
          <w:szCs w:val="20"/>
        </w:rPr>
        <w:t xml:space="preserve">21. </w:t>
      </w:r>
      <w:r w:rsidR="00E60512" w:rsidRPr="00E60512">
        <w:rPr>
          <w:rFonts w:ascii="Verdana" w:hAnsi="Verdana"/>
          <w:b/>
          <w:bCs/>
          <w:sz w:val="22"/>
          <w:szCs w:val="20"/>
        </w:rPr>
        <w:t>Transferring Personal Data to a Country Outside the EEA</w:t>
      </w:r>
    </w:p>
    <w:p w14:paraId="6D27CC40" w14:textId="77777777" w:rsidR="00E60512" w:rsidRPr="00B66B50" w:rsidRDefault="00E60512" w:rsidP="00E60512">
      <w:pPr>
        <w:widowControl w:val="0"/>
        <w:tabs>
          <w:tab w:val="num" w:pos="1418"/>
        </w:tabs>
        <w:overflowPunct w:val="0"/>
        <w:autoSpaceDE w:val="0"/>
        <w:autoSpaceDN w:val="0"/>
        <w:adjustRightInd w:val="0"/>
        <w:spacing w:before="0" w:after="0"/>
        <w:jc w:val="both"/>
        <w:textAlignment w:val="baseline"/>
        <w:rPr>
          <w:rFonts w:ascii="Verdana" w:hAnsi="Verdana"/>
          <w:b/>
          <w:bCs/>
          <w:sz w:val="22"/>
          <w:szCs w:val="20"/>
        </w:rPr>
      </w:pPr>
    </w:p>
    <w:p w14:paraId="2AD3A3A5" w14:textId="77777777" w:rsidR="00E60512" w:rsidRPr="00E60512" w:rsidRDefault="00E60512" w:rsidP="00E60512">
      <w:pPr>
        <w:widowControl w:val="0"/>
        <w:tabs>
          <w:tab w:val="num" w:pos="1418"/>
        </w:tabs>
        <w:overflowPunct w:val="0"/>
        <w:autoSpaceDE w:val="0"/>
        <w:autoSpaceDN w:val="0"/>
        <w:adjustRightInd w:val="0"/>
        <w:spacing w:before="0" w:after="0"/>
        <w:jc w:val="both"/>
        <w:textAlignment w:val="baseline"/>
        <w:rPr>
          <w:rFonts w:ascii="Verdana" w:hAnsi="Verdana"/>
          <w:sz w:val="22"/>
          <w:szCs w:val="20"/>
        </w:rPr>
      </w:pPr>
      <w:r w:rsidRPr="00E60512">
        <w:rPr>
          <w:rFonts w:ascii="Verdana" w:hAnsi="Verdana"/>
          <w:sz w:val="22"/>
          <w:szCs w:val="20"/>
        </w:rPr>
        <w:t xml:space="preserve">The </w:t>
      </w:r>
      <w:r w:rsidR="005D2F3C">
        <w:rPr>
          <w:rFonts w:ascii="Verdana" w:hAnsi="Verdana"/>
          <w:sz w:val="22"/>
          <w:szCs w:val="20"/>
        </w:rPr>
        <w:t>Trust</w:t>
      </w:r>
      <w:r w:rsidRPr="00E60512">
        <w:rPr>
          <w:rFonts w:ascii="Verdana" w:hAnsi="Verdana"/>
          <w:sz w:val="22"/>
          <w:szCs w:val="20"/>
        </w:rPr>
        <w:t xml:space="preserve"> may from </w:t>
      </w:r>
      <w:proofErr w:type="gramStart"/>
      <w:r w:rsidRPr="00E60512">
        <w:rPr>
          <w:rFonts w:ascii="Verdana" w:hAnsi="Verdana"/>
          <w:sz w:val="22"/>
          <w:szCs w:val="20"/>
        </w:rPr>
        <w:t>time to time</w:t>
      </w:r>
      <w:proofErr w:type="gramEnd"/>
      <w:r w:rsidRPr="00E60512">
        <w:rPr>
          <w:rFonts w:ascii="Verdana" w:hAnsi="Verdana"/>
          <w:sz w:val="22"/>
          <w:szCs w:val="20"/>
        </w:rPr>
        <w:t xml:space="preserve"> transfer (‘transfer’ includes making available remotely) personal data to countries outside of the EEA.</w:t>
      </w:r>
    </w:p>
    <w:p w14:paraId="1439B61A" w14:textId="77777777" w:rsidR="00E60512" w:rsidRPr="00B66B50" w:rsidRDefault="00E60512" w:rsidP="00E60512">
      <w:pPr>
        <w:widowControl w:val="0"/>
        <w:tabs>
          <w:tab w:val="num" w:pos="1418"/>
        </w:tabs>
        <w:overflowPunct w:val="0"/>
        <w:autoSpaceDE w:val="0"/>
        <w:autoSpaceDN w:val="0"/>
        <w:adjustRightInd w:val="0"/>
        <w:spacing w:before="0" w:after="0"/>
        <w:jc w:val="both"/>
        <w:textAlignment w:val="baseline"/>
        <w:rPr>
          <w:rFonts w:ascii="Verdana" w:hAnsi="Verdana"/>
          <w:sz w:val="22"/>
          <w:szCs w:val="20"/>
        </w:rPr>
      </w:pPr>
    </w:p>
    <w:p w14:paraId="050BD007" w14:textId="77777777" w:rsidR="00E60512" w:rsidRPr="00B66B50" w:rsidRDefault="00E60512" w:rsidP="00E60512">
      <w:pPr>
        <w:widowControl w:val="0"/>
        <w:tabs>
          <w:tab w:val="num" w:pos="1418"/>
        </w:tabs>
        <w:overflowPunct w:val="0"/>
        <w:autoSpaceDE w:val="0"/>
        <w:autoSpaceDN w:val="0"/>
        <w:adjustRightInd w:val="0"/>
        <w:spacing w:before="0" w:after="0"/>
        <w:jc w:val="both"/>
        <w:textAlignment w:val="baseline"/>
        <w:rPr>
          <w:rFonts w:ascii="Verdana" w:hAnsi="Verdana"/>
          <w:sz w:val="22"/>
          <w:szCs w:val="20"/>
        </w:rPr>
      </w:pPr>
      <w:r w:rsidRPr="00E60512">
        <w:rPr>
          <w:rFonts w:ascii="Verdana" w:hAnsi="Verdana"/>
          <w:sz w:val="22"/>
          <w:szCs w:val="20"/>
        </w:rPr>
        <w:t>The transfer of personal data to a country outside of the EEA shall take place only if one or more of the following applies:</w:t>
      </w:r>
    </w:p>
    <w:p w14:paraId="31384215" w14:textId="77777777" w:rsidR="00E60512" w:rsidRPr="00B66B50" w:rsidRDefault="00E60512" w:rsidP="00E60512">
      <w:pPr>
        <w:numPr>
          <w:ilvl w:val="4"/>
          <w:numId w:val="0"/>
        </w:numPr>
        <w:tabs>
          <w:tab w:val="num" w:pos="2126"/>
        </w:tabs>
        <w:overflowPunct w:val="0"/>
        <w:autoSpaceDE w:val="0"/>
        <w:autoSpaceDN w:val="0"/>
        <w:adjustRightInd w:val="0"/>
        <w:spacing w:before="0"/>
        <w:jc w:val="both"/>
        <w:textAlignment w:val="baseline"/>
        <w:rPr>
          <w:rFonts w:ascii="Verdana" w:hAnsi="Verdana"/>
          <w:sz w:val="22"/>
          <w:szCs w:val="20"/>
        </w:rPr>
      </w:pPr>
    </w:p>
    <w:p w14:paraId="564BF98B" w14:textId="77777777" w:rsidR="00E60512" w:rsidRPr="00E60512"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2"/>
          <w:szCs w:val="20"/>
        </w:rPr>
      </w:pPr>
      <w:r w:rsidRPr="00E60512">
        <w:rPr>
          <w:rFonts w:ascii="Verdana" w:hAnsi="Verdana" w:cs="Arial"/>
          <w:bCs/>
          <w:sz w:val="22"/>
          <w:szCs w:val="20"/>
        </w:rPr>
        <w:t xml:space="preserve">The transfer is to a country, territory, or one or more specific sectors in that country (or an international organisation), that the European Commission has determined ensures an adequate level of protection for personal </w:t>
      </w:r>
      <w:proofErr w:type="gramStart"/>
      <w:r w:rsidRPr="00E60512">
        <w:rPr>
          <w:rFonts w:ascii="Verdana" w:hAnsi="Verdana" w:cs="Arial"/>
          <w:bCs/>
          <w:sz w:val="22"/>
          <w:szCs w:val="20"/>
        </w:rPr>
        <w:t>data;</w:t>
      </w:r>
      <w:proofErr w:type="gramEnd"/>
    </w:p>
    <w:p w14:paraId="3BB12223" w14:textId="77777777" w:rsidR="00E60512" w:rsidRPr="00E60512"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2"/>
          <w:szCs w:val="20"/>
        </w:rPr>
      </w:pPr>
      <w:r w:rsidRPr="00E60512">
        <w:rPr>
          <w:rFonts w:ascii="Verdana" w:hAnsi="Verdana" w:cs="Arial"/>
          <w:bCs/>
          <w:sz w:val="22"/>
          <w:szCs w:val="20"/>
        </w:rPr>
        <w:t>The transfer is to a country (or international organisation) which provides appropriate safeguards in the form of a legally binding agreement between public authorities or bodies; binding corporate rules; standard data protection clauses adopted by the European Commission; compliance with an approved code of conduct approved by a supervisory authority (e.g. the Information Commissioner’s Office); certification under an approved certification mechanism (as provided for in the GDPR); contractual clauses agreed and authorised by the competent supervisory authority; or provisions inserted into administrative arrangements between public authorities or bodies authorised by the competent supervisory authority;</w:t>
      </w:r>
    </w:p>
    <w:p w14:paraId="15776DFC" w14:textId="77777777" w:rsidR="00E60512" w:rsidRPr="00E60512"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2"/>
          <w:szCs w:val="20"/>
        </w:rPr>
      </w:pPr>
      <w:r w:rsidRPr="00E60512">
        <w:rPr>
          <w:rFonts w:ascii="Verdana" w:hAnsi="Verdana" w:cs="Arial"/>
          <w:bCs/>
          <w:sz w:val="22"/>
          <w:szCs w:val="20"/>
        </w:rPr>
        <w:t>The transfer is made with the informed consent of the relevant data subject(s</w:t>
      </w:r>
      <w:proofErr w:type="gramStart"/>
      <w:r w:rsidRPr="00E60512">
        <w:rPr>
          <w:rFonts w:ascii="Verdana" w:hAnsi="Verdana" w:cs="Arial"/>
          <w:bCs/>
          <w:sz w:val="22"/>
          <w:szCs w:val="20"/>
        </w:rPr>
        <w:t>);</w:t>
      </w:r>
      <w:proofErr w:type="gramEnd"/>
    </w:p>
    <w:p w14:paraId="21C32B26" w14:textId="77777777" w:rsidR="00E60512" w:rsidRPr="00E60512"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2"/>
          <w:szCs w:val="20"/>
        </w:rPr>
      </w:pPr>
      <w:r w:rsidRPr="00E60512">
        <w:rPr>
          <w:rFonts w:ascii="Verdana" w:hAnsi="Verdana" w:cs="Arial"/>
          <w:bCs/>
          <w:sz w:val="22"/>
          <w:szCs w:val="20"/>
        </w:rPr>
        <w:t>The transfer is necessary for the performance of a contract between the data subject and the</w:t>
      </w:r>
      <w:r w:rsidR="005D2F3C">
        <w:rPr>
          <w:rFonts w:ascii="Verdana" w:hAnsi="Verdana" w:cs="Arial"/>
          <w:bCs/>
          <w:sz w:val="22"/>
          <w:szCs w:val="20"/>
        </w:rPr>
        <w:t xml:space="preserve"> Trust</w:t>
      </w:r>
      <w:r w:rsidRPr="00E60512">
        <w:rPr>
          <w:rFonts w:ascii="Verdana" w:hAnsi="Verdana" w:cs="Arial"/>
          <w:bCs/>
          <w:sz w:val="22"/>
          <w:szCs w:val="20"/>
        </w:rPr>
        <w:t xml:space="preserve"> (or for pre-contractual steps taken at the request of the data subject</w:t>
      </w:r>
      <w:proofErr w:type="gramStart"/>
      <w:r w:rsidRPr="00E60512">
        <w:rPr>
          <w:rFonts w:ascii="Verdana" w:hAnsi="Verdana" w:cs="Arial"/>
          <w:bCs/>
          <w:sz w:val="22"/>
          <w:szCs w:val="20"/>
        </w:rPr>
        <w:t>);</w:t>
      </w:r>
      <w:proofErr w:type="gramEnd"/>
    </w:p>
    <w:p w14:paraId="575B1909" w14:textId="77777777" w:rsidR="00E60512" w:rsidRPr="00E60512"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2"/>
          <w:szCs w:val="20"/>
        </w:rPr>
      </w:pPr>
      <w:r w:rsidRPr="00E60512">
        <w:rPr>
          <w:rFonts w:ascii="Verdana" w:hAnsi="Verdana" w:cs="Arial"/>
          <w:bCs/>
          <w:sz w:val="22"/>
          <w:szCs w:val="20"/>
        </w:rPr>
        <w:t xml:space="preserve">The transfer is necessary for important public interest </w:t>
      </w:r>
      <w:proofErr w:type="gramStart"/>
      <w:r w:rsidRPr="00E60512">
        <w:rPr>
          <w:rFonts w:ascii="Verdana" w:hAnsi="Verdana" w:cs="Arial"/>
          <w:bCs/>
          <w:sz w:val="22"/>
          <w:szCs w:val="20"/>
        </w:rPr>
        <w:t>reasons;</w:t>
      </w:r>
      <w:proofErr w:type="gramEnd"/>
    </w:p>
    <w:p w14:paraId="5CDC4C01" w14:textId="77777777" w:rsidR="00E60512" w:rsidRPr="00E60512"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2"/>
          <w:szCs w:val="20"/>
        </w:rPr>
      </w:pPr>
      <w:r w:rsidRPr="00E60512">
        <w:rPr>
          <w:rFonts w:ascii="Verdana" w:hAnsi="Verdana" w:cs="Arial"/>
          <w:bCs/>
          <w:sz w:val="22"/>
          <w:szCs w:val="20"/>
        </w:rPr>
        <w:t xml:space="preserve">The transfer is necessary for the conduct of legal </w:t>
      </w:r>
      <w:proofErr w:type="gramStart"/>
      <w:r w:rsidRPr="00E60512">
        <w:rPr>
          <w:rFonts w:ascii="Verdana" w:hAnsi="Verdana" w:cs="Arial"/>
          <w:bCs/>
          <w:sz w:val="22"/>
          <w:szCs w:val="20"/>
        </w:rPr>
        <w:t>claims;</w:t>
      </w:r>
      <w:proofErr w:type="gramEnd"/>
    </w:p>
    <w:p w14:paraId="0A5CA51F" w14:textId="77777777" w:rsidR="00E60512" w:rsidRPr="00E60512"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2"/>
          <w:szCs w:val="20"/>
        </w:rPr>
      </w:pPr>
      <w:r w:rsidRPr="00E60512">
        <w:rPr>
          <w:rFonts w:ascii="Verdana" w:hAnsi="Verdana" w:cs="Arial"/>
          <w:bCs/>
          <w:sz w:val="22"/>
          <w:szCs w:val="20"/>
        </w:rPr>
        <w:t>The transfer is necessary to protect the vital interests of the data subject or other individuals where the data subject is physically or legally unable to give their consent; or</w:t>
      </w:r>
    </w:p>
    <w:p w14:paraId="1F37592D" w14:textId="77777777" w:rsidR="00E60512" w:rsidRPr="001F26D1" w:rsidRDefault="00E60512" w:rsidP="000625A7">
      <w:pPr>
        <w:numPr>
          <w:ilvl w:val="0"/>
          <w:numId w:val="13"/>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transfer is made from a register that, under UK or EU law, is intended to provide information to the public and which is open for access by the public in general or otherwise to those who </w:t>
      </w:r>
      <w:proofErr w:type="gramStart"/>
      <w:r w:rsidRPr="001F26D1">
        <w:rPr>
          <w:rFonts w:ascii="Verdana" w:hAnsi="Verdana" w:cs="Arial"/>
          <w:bCs/>
          <w:sz w:val="20"/>
          <w:szCs w:val="20"/>
        </w:rPr>
        <w:t>are able to</w:t>
      </w:r>
      <w:proofErr w:type="gramEnd"/>
      <w:r w:rsidRPr="001F26D1">
        <w:rPr>
          <w:rFonts w:ascii="Verdana" w:hAnsi="Verdana" w:cs="Arial"/>
          <w:bCs/>
          <w:sz w:val="20"/>
          <w:szCs w:val="20"/>
        </w:rPr>
        <w:t xml:space="preserve"> show a legitimate interest in accessing the register.</w:t>
      </w:r>
    </w:p>
    <w:p w14:paraId="2964CEB1" w14:textId="77777777" w:rsidR="00E60512" w:rsidRPr="00E60512" w:rsidRDefault="00E60512" w:rsidP="00E60512">
      <w:pPr>
        <w:widowControl w:val="0"/>
        <w:overflowPunct w:val="0"/>
        <w:autoSpaceDE w:val="0"/>
        <w:autoSpaceDN w:val="0"/>
        <w:adjustRightInd w:val="0"/>
        <w:spacing w:before="0" w:after="0"/>
        <w:jc w:val="both"/>
        <w:textAlignment w:val="baseline"/>
        <w:rPr>
          <w:sz w:val="22"/>
          <w:szCs w:val="20"/>
        </w:rPr>
      </w:pPr>
    </w:p>
    <w:p w14:paraId="1B5A30BF" w14:textId="77777777" w:rsidR="00E60512" w:rsidRPr="00B66B50" w:rsidRDefault="00DB2808" w:rsidP="00E60512">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Pr>
          <w:rFonts w:ascii="Verdana" w:hAnsi="Verdana"/>
          <w:b/>
          <w:bCs/>
          <w:sz w:val="22"/>
          <w:szCs w:val="22"/>
        </w:rPr>
        <w:lastRenderedPageBreak/>
        <w:t xml:space="preserve">22. </w:t>
      </w:r>
      <w:r w:rsidR="00E60512" w:rsidRPr="00E60512">
        <w:rPr>
          <w:rFonts w:ascii="Verdana" w:hAnsi="Verdana"/>
          <w:b/>
          <w:bCs/>
          <w:sz w:val="22"/>
          <w:szCs w:val="22"/>
        </w:rPr>
        <w:t>Data Breach Notification</w:t>
      </w:r>
    </w:p>
    <w:p w14:paraId="6E0CDE0F" w14:textId="77777777" w:rsidR="00E60512" w:rsidRPr="00E60512" w:rsidRDefault="00E60512" w:rsidP="00E60512">
      <w:pPr>
        <w:keepNext/>
        <w:keepLines/>
        <w:widowControl w:val="0"/>
        <w:overflowPunct w:val="0"/>
        <w:autoSpaceDE w:val="0"/>
        <w:autoSpaceDN w:val="0"/>
        <w:adjustRightInd w:val="0"/>
        <w:spacing w:before="0" w:after="0"/>
        <w:jc w:val="both"/>
        <w:textAlignment w:val="baseline"/>
        <w:rPr>
          <w:rFonts w:ascii="Verdana" w:hAnsi="Verdana"/>
          <w:b/>
          <w:bCs/>
          <w:sz w:val="22"/>
          <w:szCs w:val="22"/>
        </w:rPr>
      </w:pPr>
    </w:p>
    <w:p w14:paraId="7EAFDB02" w14:textId="77777777" w:rsidR="00E60512" w:rsidRPr="001F26D1" w:rsidRDefault="00E60512" w:rsidP="00E60512">
      <w:pPr>
        <w:widowControl w:val="0"/>
        <w:tabs>
          <w:tab w:val="num" w:pos="1418"/>
        </w:tabs>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All personal data breaches must be reported immediately to the </w:t>
      </w:r>
      <w:r w:rsidR="00DB2808" w:rsidRPr="001F26D1">
        <w:rPr>
          <w:rFonts w:ascii="Verdana" w:hAnsi="Verdana"/>
          <w:sz w:val="20"/>
          <w:szCs w:val="20"/>
        </w:rPr>
        <w:t xml:space="preserve">Trust’s Data </w:t>
      </w:r>
      <w:r w:rsidR="00D06331" w:rsidRPr="001F26D1">
        <w:rPr>
          <w:rFonts w:ascii="Verdana" w:hAnsi="Verdana"/>
          <w:sz w:val="20"/>
          <w:szCs w:val="20"/>
        </w:rPr>
        <w:t>P</w:t>
      </w:r>
      <w:r w:rsidR="00DB2808" w:rsidRPr="001F26D1">
        <w:rPr>
          <w:rFonts w:ascii="Verdana" w:hAnsi="Verdana"/>
          <w:sz w:val="20"/>
          <w:szCs w:val="20"/>
        </w:rPr>
        <w:t>rotection Officer and handled in accordance with the Trust’s Data Breach process.</w:t>
      </w:r>
      <w:r w:rsidR="00D06331" w:rsidRPr="001F26D1">
        <w:rPr>
          <w:rFonts w:ascii="Verdana" w:hAnsi="Verdana"/>
          <w:sz w:val="20"/>
          <w:szCs w:val="20"/>
        </w:rPr>
        <w:t xml:space="preserve"> All breaches shall be recorded in the Trust’s Personal Data Incident and Breach log.</w:t>
      </w:r>
    </w:p>
    <w:p w14:paraId="3B71DBC8"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p>
    <w:p w14:paraId="1A094B78"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 xml:space="preserve">If a personal data breach occurs and that breach is likely to result in a risk to the rights and freedoms of data subjects (e.g. financial loss, breach of confidentiality, discrimination, reputational damage, or other significant social or economic damage), the Data </w:t>
      </w:r>
      <w:r w:rsidR="005D2F3C" w:rsidRPr="001F26D1">
        <w:rPr>
          <w:rFonts w:ascii="Verdana" w:hAnsi="Verdana"/>
          <w:sz w:val="20"/>
          <w:szCs w:val="20"/>
        </w:rPr>
        <w:t>Protection Officer</w:t>
      </w:r>
      <w:r w:rsidRPr="001F26D1">
        <w:rPr>
          <w:rFonts w:ascii="Verdana" w:hAnsi="Verdana"/>
          <w:sz w:val="20"/>
          <w:szCs w:val="20"/>
        </w:rPr>
        <w:t xml:space="preserve"> must ensure that the Information Commissioner’s Office is informed of the breach without delay, and in any event, within 72 hours after having become aware of it.</w:t>
      </w:r>
    </w:p>
    <w:p w14:paraId="71A0FCD4"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p>
    <w:p w14:paraId="481040BC"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proofErr w:type="gramStart"/>
      <w:r w:rsidRPr="001F26D1">
        <w:rPr>
          <w:rFonts w:ascii="Verdana" w:hAnsi="Verdana"/>
          <w:sz w:val="20"/>
          <w:szCs w:val="20"/>
        </w:rPr>
        <w:t>In the event that</w:t>
      </w:r>
      <w:proofErr w:type="gramEnd"/>
      <w:r w:rsidRPr="001F26D1">
        <w:rPr>
          <w:rFonts w:ascii="Verdana" w:hAnsi="Verdana"/>
          <w:sz w:val="20"/>
          <w:szCs w:val="20"/>
        </w:rPr>
        <w:t xml:space="preserve"> a personal data breach is likely to result in a high risk to the rights and freedoms of data subjects, the</w:t>
      </w:r>
      <w:r w:rsidR="005D2F3C" w:rsidRPr="001F26D1">
        <w:rPr>
          <w:rFonts w:ascii="Verdana" w:hAnsi="Verdana"/>
          <w:sz w:val="20"/>
          <w:szCs w:val="20"/>
        </w:rPr>
        <w:t xml:space="preserve"> Data Protection Officer</w:t>
      </w:r>
      <w:r w:rsidRPr="001F26D1">
        <w:rPr>
          <w:rFonts w:ascii="Verdana" w:hAnsi="Verdana"/>
          <w:sz w:val="20"/>
          <w:szCs w:val="20"/>
        </w:rPr>
        <w:t xml:space="preserve"> must ensure that all affected data subjects are informed of the breach directly and without undue delay.</w:t>
      </w:r>
    </w:p>
    <w:p w14:paraId="32903F8B"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p>
    <w:p w14:paraId="62E289C4"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r w:rsidRPr="001F26D1">
        <w:rPr>
          <w:rFonts w:ascii="Verdana" w:hAnsi="Verdana"/>
          <w:sz w:val="20"/>
          <w:szCs w:val="20"/>
        </w:rPr>
        <w:t>Data breach notifications shall include the following information:</w:t>
      </w:r>
    </w:p>
    <w:p w14:paraId="27CC0EFA"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p>
    <w:p w14:paraId="5A676070" w14:textId="77777777" w:rsidR="00E60512" w:rsidRPr="001F26D1" w:rsidRDefault="00E60512" w:rsidP="000625A7">
      <w:pPr>
        <w:numPr>
          <w:ilvl w:val="0"/>
          <w:numId w:val="14"/>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categories and approximate number of data subjects </w:t>
      </w:r>
      <w:proofErr w:type="gramStart"/>
      <w:r w:rsidRPr="001F26D1">
        <w:rPr>
          <w:rFonts w:ascii="Verdana" w:hAnsi="Verdana" w:cs="Arial"/>
          <w:bCs/>
          <w:sz w:val="20"/>
          <w:szCs w:val="20"/>
        </w:rPr>
        <w:t>concerned;</w:t>
      </w:r>
      <w:proofErr w:type="gramEnd"/>
    </w:p>
    <w:p w14:paraId="4AEB9DCD" w14:textId="77777777" w:rsidR="00E60512" w:rsidRPr="001F26D1" w:rsidRDefault="00E60512" w:rsidP="000625A7">
      <w:pPr>
        <w:numPr>
          <w:ilvl w:val="0"/>
          <w:numId w:val="14"/>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categories and approximate number of personal data records </w:t>
      </w:r>
      <w:proofErr w:type="gramStart"/>
      <w:r w:rsidRPr="001F26D1">
        <w:rPr>
          <w:rFonts w:ascii="Verdana" w:hAnsi="Verdana" w:cs="Arial"/>
          <w:bCs/>
          <w:sz w:val="20"/>
          <w:szCs w:val="20"/>
        </w:rPr>
        <w:t>concerned;</w:t>
      </w:r>
      <w:proofErr w:type="gramEnd"/>
    </w:p>
    <w:p w14:paraId="4C1197A4" w14:textId="77777777" w:rsidR="00E60512" w:rsidRPr="001F26D1" w:rsidRDefault="00E60512" w:rsidP="000625A7">
      <w:pPr>
        <w:numPr>
          <w:ilvl w:val="0"/>
          <w:numId w:val="14"/>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The name and contact details of the</w:t>
      </w:r>
      <w:r w:rsidR="005D2F3C" w:rsidRPr="001F26D1">
        <w:rPr>
          <w:rFonts w:ascii="Verdana" w:hAnsi="Verdana" w:cs="Arial"/>
          <w:bCs/>
          <w:sz w:val="20"/>
          <w:szCs w:val="20"/>
        </w:rPr>
        <w:t xml:space="preserve"> Trust</w:t>
      </w:r>
      <w:r w:rsidRPr="001F26D1">
        <w:rPr>
          <w:rFonts w:ascii="Verdana" w:hAnsi="Verdana" w:cs="Arial"/>
          <w:bCs/>
          <w:sz w:val="20"/>
          <w:szCs w:val="20"/>
        </w:rPr>
        <w:t>’s data protection officer (or other contact point where more information can be obtained</w:t>
      </w:r>
      <w:proofErr w:type="gramStart"/>
      <w:r w:rsidRPr="001F26D1">
        <w:rPr>
          <w:rFonts w:ascii="Verdana" w:hAnsi="Verdana" w:cs="Arial"/>
          <w:bCs/>
          <w:sz w:val="20"/>
          <w:szCs w:val="20"/>
        </w:rPr>
        <w:t>);</w:t>
      </w:r>
      <w:proofErr w:type="gramEnd"/>
    </w:p>
    <w:p w14:paraId="59F34412" w14:textId="77777777" w:rsidR="00E60512" w:rsidRPr="001F26D1" w:rsidRDefault="00E60512" w:rsidP="000625A7">
      <w:pPr>
        <w:numPr>
          <w:ilvl w:val="0"/>
          <w:numId w:val="14"/>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The likely consequences of the </w:t>
      </w:r>
      <w:proofErr w:type="gramStart"/>
      <w:r w:rsidRPr="001F26D1">
        <w:rPr>
          <w:rFonts w:ascii="Verdana" w:hAnsi="Verdana" w:cs="Arial"/>
          <w:bCs/>
          <w:sz w:val="20"/>
          <w:szCs w:val="20"/>
        </w:rPr>
        <w:t>breach;</w:t>
      </w:r>
      <w:proofErr w:type="gramEnd"/>
    </w:p>
    <w:p w14:paraId="64874A0B" w14:textId="77777777" w:rsidR="00D06331" w:rsidRPr="001F26D1" w:rsidRDefault="00E60512" w:rsidP="00D06331">
      <w:pPr>
        <w:numPr>
          <w:ilvl w:val="0"/>
          <w:numId w:val="14"/>
        </w:numPr>
        <w:overflowPunct w:val="0"/>
        <w:autoSpaceDE w:val="0"/>
        <w:autoSpaceDN w:val="0"/>
        <w:adjustRightInd w:val="0"/>
        <w:spacing w:before="0" w:after="0"/>
        <w:jc w:val="both"/>
        <w:textAlignment w:val="baseline"/>
        <w:rPr>
          <w:rFonts w:ascii="Verdana" w:hAnsi="Verdana" w:cs="Arial"/>
          <w:bCs/>
          <w:sz w:val="20"/>
          <w:szCs w:val="20"/>
        </w:rPr>
      </w:pPr>
      <w:r w:rsidRPr="001F26D1">
        <w:rPr>
          <w:rFonts w:ascii="Verdana" w:hAnsi="Verdana" w:cs="Arial"/>
          <w:bCs/>
          <w:sz w:val="20"/>
          <w:szCs w:val="20"/>
        </w:rPr>
        <w:t xml:space="preserve">Details of the measures taken, or proposed to be taken, by the </w:t>
      </w:r>
      <w:r w:rsidR="005D2F3C" w:rsidRPr="001F26D1">
        <w:rPr>
          <w:rFonts w:ascii="Verdana" w:hAnsi="Verdana" w:cs="Arial"/>
          <w:bCs/>
          <w:sz w:val="20"/>
          <w:szCs w:val="20"/>
        </w:rPr>
        <w:t>Trust</w:t>
      </w:r>
      <w:r w:rsidRPr="001F26D1">
        <w:rPr>
          <w:rFonts w:ascii="Verdana" w:hAnsi="Verdana" w:cs="Arial"/>
          <w:bCs/>
          <w:sz w:val="20"/>
          <w:szCs w:val="20"/>
        </w:rPr>
        <w:t xml:space="preserve"> to address the breach including, where appropriate, measures to mitigate its possible adverse effects.</w:t>
      </w:r>
    </w:p>
    <w:p w14:paraId="35306A3A" w14:textId="77777777" w:rsidR="00D06331" w:rsidRDefault="00D06331" w:rsidP="00D06331">
      <w:pPr>
        <w:overflowPunct w:val="0"/>
        <w:autoSpaceDE w:val="0"/>
        <w:autoSpaceDN w:val="0"/>
        <w:adjustRightInd w:val="0"/>
        <w:spacing w:before="0" w:after="0"/>
        <w:jc w:val="both"/>
        <w:textAlignment w:val="baseline"/>
        <w:rPr>
          <w:rFonts w:ascii="Verdana" w:hAnsi="Verdana" w:cs="Arial"/>
          <w:b/>
          <w:bCs/>
          <w:color w:val="000000"/>
          <w:sz w:val="22"/>
          <w:lang w:eastAsia="en-GB"/>
        </w:rPr>
      </w:pPr>
    </w:p>
    <w:p w14:paraId="1D6811EF" w14:textId="77777777" w:rsidR="002A2B25" w:rsidRPr="00D06331" w:rsidRDefault="00D06331" w:rsidP="00D06331">
      <w:pPr>
        <w:overflowPunct w:val="0"/>
        <w:autoSpaceDE w:val="0"/>
        <w:autoSpaceDN w:val="0"/>
        <w:adjustRightInd w:val="0"/>
        <w:spacing w:before="0" w:after="0"/>
        <w:jc w:val="both"/>
        <w:textAlignment w:val="baseline"/>
        <w:rPr>
          <w:rFonts w:ascii="Verdana" w:hAnsi="Verdana" w:cs="Arial"/>
          <w:bCs/>
          <w:sz w:val="22"/>
          <w:szCs w:val="22"/>
        </w:rPr>
      </w:pPr>
      <w:r>
        <w:rPr>
          <w:rFonts w:ascii="Verdana" w:hAnsi="Verdana" w:cs="Arial"/>
          <w:b/>
          <w:bCs/>
          <w:color w:val="000000"/>
          <w:sz w:val="22"/>
          <w:lang w:eastAsia="en-GB"/>
        </w:rPr>
        <w:t>23.</w:t>
      </w:r>
      <w:r w:rsidR="002A2B25" w:rsidRPr="00D06331">
        <w:rPr>
          <w:rFonts w:ascii="Verdana" w:hAnsi="Verdana" w:cs="Arial"/>
          <w:b/>
          <w:bCs/>
          <w:color w:val="000000"/>
          <w:sz w:val="22"/>
          <w:lang w:eastAsia="en-GB"/>
        </w:rPr>
        <w:t>If someone wants to contact us or complain to us</w:t>
      </w:r>
    </w:p>
    <w:p w14:paraId="3C84AFA7" w14:textId="77777777" w:rsidR="002A2B25" w:rsidRPr="001F26D1" w:rsidRDefault="002A2B25" w:rsidP="002A2B25">
      <w:pPr>
        <w:shd w:val="clear" w:color="auto" w:fill="FFFFFF"/>
        <w:spacing w:after="240"/>
        <w:rPr>
          <w:rFonts w:ascii="Verdana" w:hAnsi="Verdana" w:cs="Arial"/>
          <w:color w:val="000000"/>
          <w:sz w:val="20"/>
          <w:szCs w:val="20"/>
          <w:lang w:eastAsia="en-GB"/>
        </w:rPr>
      </w:pPr>
      <w:r w:rsidRPr="001F26D1">
        <w:rPr>
          <w:rFonts w:ascii="Verdana" w:hAnsi="Verdana" w:cs="Arial"/>
          <w:color w:val="000000"/>
          <w:sz w:val="20"/>
          <w:szCs w:val="20"/>
          <w:lang w:eastAsia="en-GB"/>
        </w:rPr>
        <w:t xml:space="preserve">To exercise any individual rights, request information about our privacy policy, know more about the information we </w:t>
      </w:r>
      <w:proofErr w:type="gramStart"/>
      <w:r w:rsidRPr="001F26D1">
        <w:rPr>
          <w:rFonts w:ascii="Verdana" w:hAnsi="Verdana" w:cs="Arial"/>
          <w:color w:val="000000"/>
          <w:sz w:val="20"/>
          <w:szCs w:val="20"/>
          <w:lang w:eastAsia="en-GB"/>
        </w:rPr>
        <w:t>hold  or</w:t>
      </w:r>
      <w:proofErr w:type="gramEnd"/>
      <w:r w:rsidRPr="001F26D1">
        <w:rPr>
          <w:rFonts w:ascii="Verdana" w:hAnsi="Verdana" w:cs="Arial"/>
          <w:color w:val="000000"/>
          <w:sz w:val="20"/>
          <w:szCs w:val="20"/>
          <w:lang w:eastAsia="en-GB"/>
        </w:rPr>
        <w:t xml:space="preserve"> make a complaint about how we’ve handled personal information, data subjects can email us at </w:t>
      </w:r>
      <w:hyperlink r:id="rId12" w:history="1">
        <w:r w:rsidRPr="001F26D1">
          <w:rPr>
            <w:rFonts w:ascii="Verdana" w:hAnsi="Verdana" w:cs="Arial"/>
            <w:color w:val="0563C1"/>
            <w:sz w:val="20"/>
            <w:szCs w:val="20"/>
            <w:u w:val="single"/>
            <w:bdr w:val="single" w:sz="2" w:space="0" w:color="D1C5DA" w:frame="1"/>
            <w:lang w:eastAsia="en-GB"/>
          </w:rPr>
          <w:t>dpo@ofgem.gov.uk</w:t>
        </w:r>
      </w:hyperlink>
      <w:r w:rsidRPr="001F26D1">
        <w:rPr>
          <w:rFonts w:ascii="Verdana" w:hAnsi="Verdana" w:cs="Arial"/>
          <w:color w:val="000000"/>
          <w:sz w:val="20"/>
          <w:szCs w:val="20"/>
          <w:lang w:eastAsia="en-GB"/>
        </w:rPr>
        <w:t xml:space="preserve"> or write to:</w:t>
      </w:r>
    </w:p>
    <w:p w14:paraId="49536B7D" w14:textId="77777777" w:rsidR="002A2B25" w:rsidRPr="001F26D1" w:rsidRDefault="002A2B25" w:rsidP="002A2B25">
      <w:pPr>
        <w:shd w:val="clear" w:color="auto" w:fill="FFFFFF"/>
        <w:spacing w:before="0" w:after="0"/>
        <w:rPr>
          <w:rFonts w:ascii="Verdana" w:hAnsi="Verdana" w:cs="Arial"/>
          <w:color w:val="000000"/>
          <w:sz w:val="20"/>
          <w:szCs w:val="20"/>
          <w:lang w:eastAsia="en-GB"/>
        </w:rPr>
      </w:pPr>
      <w:r w:rsidRPr="001F26D1">
        <w:rPr>
          <w:rFonts w:ascii="Verdana" w:hAnsi="Verdana" w:cs="Arial"/>
          <w:color w:val="000000"/>
          <w:sz w:val="20"/>
          <w:szCs w:val="20"/>
          <w:lang w:eastAsia="en-GB"/>
        </w:rPr>
        <w:t>The Data Protection Officer</w:t>
      </w:r>
      <w:r w:rsidRPr="001F26D1">
        <w:rPr>
          <w:rFonts w:ascii="Verdana" w:hAnsi="Verdana" w:cs="Arial"/>
          <w:color w:val="000000"/>
          <w:sz w:val="20"/>
          <w:szCs w:val="20"/>
          <w:lang w:eastAsia="en-GB"/>
        </w:rPr>
        <w:br/>
        <w:t>Watford FC CSE Trust</w:t>
      </w:r>
    </w:p>
    <w:p w14:paraId="204F81BD" w14:textId="77777777" w:rsidR="002A2B25" w:rsidRPr="001F26D1" w:rsidRDefault="002A2B25" w:rsidP="002A2B25">
      <w:pPr>
        <w:shd w:val="clear" w:color="auto" w:fill="FFFFFF"/>
        <w:spacing w:before="0" w:after="0"/>
        <w:rPr>
          <w:rFonts w:ascii="Verdana" w:hAnsi="Verdana" w:cs="Arial"/>
          <w:color w:val="000000"/>
          <w:sz w:val="20"/>
          <w:szCs w:val="20"/>
          <w:lang w:eastAsia="en-GB"/>
        </w:rPr>
      </w:pPr>
      <w:r w:rsidRPr="001F26D1">
        <w:rPr>
          <w:rFonts w:ascii="Verdana" w:hAnsi="Verdana" w:cs="Arial"/>
          <w:color w:val="000000"/>
          <w:sz w:val="20"/>
          <w:szCs w:val="20"/>
          <w:lang w:eastAsia="en-GB"/>
        </w:rPr>
        <w:t>Vicarage Road Stadium</w:t>
      </w:r>
    </w:p>
    <w:p w14:paraId="2530F5A5" w14:textId="77777777" w:rsidR="002A2B25" w:rsidRPr="001F26D1" w:rsidRDefault="002A2B25" w:rsidP="002A2B25">
      <w:pPr>
        <w:shd w:val="clear" w:color="auto" w:fill="FFFFFF"/>
        <w:spacing w:before="0" w:after="0"/>
        <w:rPr>
          <w:rFonts w:ascii="Verdana" w:hAnsi="Verdana" w:cs="Arial"/>
          <w:color w:val="000000"/>
          <w:sz w:val="20"/>
          <w:szCs w:val="20"/>
          <w:lang w:eastAsia="en-GB"/>
        </w:rPr>
      </w:pPr>
      <w:r w:rsidRPr="001F26D1">
        <w:rPr>
          <w:rFonts w:ascii="Verdana" w:hAnsi="Verdana" w:cs="Arial"/>
          <w:color w:val="000000"/>
          <w:sz w:val="20"/>
          <w:szCs w:val="20"/>
          <w:lang w:eastAsia="en-GB"/>
        </w:rPr>
        <w:t>Vicarage Road</w:t>
      </w:r>
    </w:p>
    <w:p w14:paraId="624C8771" w14:textId="77777777" w:rsidR="002A2B25" w:rsidRPr="001F26D1" w:rsidRDefault="002A2B25" w:rsidP="002A2B25">
      <w:pPr>
        <w:shd w:val="clear" w:color="auto" w:fill="FFFFFF"/>
        <w:spacing w:before="0" w:after="0"/>
        <w:rPr>
          <w:rFonts w:ascii="Verdana" w:hAnsi="Verdana" w:cs="Arial"/>
          <w:color w:val="000000"/>
          <w:sz w:val="20"/>
          <w:szCs w:val="20"/>
          <w:lang w:eastAsia="en-GB"/>
        </w:rPr>
      </w:pPr>
      <w:r w:rsidRPr="001F26D1">
        <w:rPr>
          <w:rFonts w:ascii="Verdana" w:hAnsi="Verdana" w:cs="Arial"/>
          <w:color w:val="000000"/>
          <w:sz w:val="20"/>
          <w:szCs w:val="20"/>
          <w:lang w:eastAsia="en-GB"/>
        </w:rPr>
        <w:t xml:space="preserve">Watford </w:t>
      </w:r>
    </w:p>
    <w:p w14:paraId="2CF4E559" w14:textId="77777777" w:rsidR="002A2B25" w:rsidRPr="001F26D1" w:rsidRDefault="002A2B25" w:rsidP="002A2B25">
      <w:pPr>
        <w:shd w:val="clear" w:color="auto" w:fill="FFFFFF"/>
        <w:spacing w:before="0" w:after="0"/>
        <w:rPr>
          <w:rFonts w:ascii="Verdana" w:hAnsi="Verdana" w:cs="Arial"/>
          <w:color w:val="000000"/>
          <w:sz w:val="20"/>
          <w:szCs w:val="20"/>
          <w:lang w:eastAsia="en-GB"/>
        </w:rPr>
      </w:pPr>
      <w:r w:rsidRPr="001F26D1">
        <w:rPr>
          <w:rFonts w:ascii="Verdana" w:hAnsi="Verdana" w:cs="Arial"/>
          <w:color w:val="000000"/>
          <w:sz w:val="20"/>
          <w:szCs w:val="20"/>
          <w:lang w:eastAsia="en-GB"/>
        </w:rPr>
        <w:t>WD18 0ER</w:t>
      </w:r>
    </w:p>
    <w:p w14:paraId="4A0F655E" w14:textId="77777777" w:rsidR="002A2B25" w:rsidRPr="002A2B25" w:rsidRDefault="002A2B25" w:rsidP="002A2B25">
      <w:pPr>
        <w:shd w:val="clear" w:color="auto" w:fill="FFFFFF"/>
        <w:spacing w:after="0"/>
        <w:rPr>
          <w:rFonts w:ascii="Verdana" w:hAnsi="Verdana" w:cs="Arial"/>
          <w:color w:val="000000"/>
          <w:sz w:val="22"/>
          <w:lang w:eastAsia="en-GB"/>
        </w:rPr>
      </w:pPr>
    </w:p>
    <w:p w14:paraId="4BB09F6A" w14:textId="77777777" w:rsidR="002A2B25" w:rsidRPr="002A2B25" w:rsidRDefault="002A2B25" w:rsidP="002A2B25">
      <w:pPr>
        <w:autoSpaceDE w:val="0"/>
        <w:autoSpaceDN w:val="0"/>
        <w:adjustRightInd w:val="0"/>
        <w:spacing w:after="0"/>
        <w:rPr>
          <w:rFonts w:ascii="Verdana" w:hAnsi="Verdana" w:cs="Calibri"/>
          <w:b/>
          <w:color w:val="0563C1"/>
          <w:sz w:val="22"/>
          <w:u w:val="single"/>
        </w:rPr>
      </w:pPr>
      <w:r>
        <w:rPr>
          <w:rFonts w:ascii="Verdana" w:hAnsi="Verdana" w:cs="Calibri"/>
          <w:b/>
          <w:bCs/>
          <w:sz w:val="22"/>
        </w:rPr>
        <w:t xml:space="preserve">24. </w:t>
      </w:r>
      <w:r w:rsidRPr="002A2B25">
        <w:rPr>
          <w:rFonts w:ascii="Verdana" w:hAnsi="Verdana" w:cs="Calibri"/>
          <w:b/>
          <w:bCs/>
          <w:sz w:val="22"/>
        </w:rPr>
        <w:t>Complaints to the Information Commissioner</w:t>
      </w:r>
    </w:p>
    <w:p w14:paraId="51E07E4C" w14:textId="77777777" w:rsidR="002A2B25" w:rsidRPr="001F26D1" w:rsidRDefault="002A2B25" w:rsidP="002A2B25">
      <w:pPr>
        <w:autoSpaceDE w:val="0"/>
        <w:autoSpaceDN w:val="0"/>
        <w:adjustRightInd w:val="0"/>
        <w:spacing w:after="0"/>
        <w:rPr>
          <w:rStyle w:val="Hyperlink"/>
          <w:rFonts w:ascii="Verdana" w:hAnsi="Verdana" w:cs="Calibri"/>
          <w:sz w:val="20"/>
          <w:szCs w:val="20"/>
        </w:rPr>
      </w:pPr>
      <w:r w:rsidRPr="001F26D1">
        <w:rPr>
          <w:rFonts w:ascii="Verdana" w:hAnsi="Verdana" w:cs="Calibri"/>
          <w:bCs/>
          <w:sz w:val="20"/>
          <w:szCs w:val="20"/>
        </w:rPr>
        <w:t>Data subjects have a right to complain to the Information Commissioner</w:t>
      </w:r>
    </w:p>
    <w:p w14:paraId="2C5A0CD1" w14:textId="77777777" w:rsidR="002A2B25" w:rsidRPr="001F26D1" w:rsidRDefault="002A2B25" w:rsidP="002A2B25">
      <w:pPr>
        <w:pStyle w:val="Default"/>
        <w:ind w:firstLine="390"/>
        <w:rPr>
          <w:rStyle w:val="Hyperlink"/>
          <w:rFonts w:ascii="Verdana" w:hAnsi="Verdana"/>
          <w:color w:val="auto"/>
          <w:sz w:val="20"/>
          <w:szCs w:val="20"/>
        </w:rPr>
      </w:pPr>
    </w:p>
    <w:p w14:paraId="15AA7449" w14:textId="77777777" w:rsidR="002A2B25" w:rsidRPr="001F26D1" w:rsidRDefault="002A2B25" w:rsidP="002A2B25">
      <w:pPr>
        <w:pStyle w:val="Default"/>
        <w:spacing w:after="419"/>
        <w:rPr>
          <w:rFonts w:ascii="Verdana" w:hAnsi="Verdana"/>
          <w:color w:val="auto"/>
          <w:sz w:val="20"/>
          <w:szCs w:val="20"/>
        </w:rPr>
      </w:pPr>
      <w:r w:rsidRPr="001F26D1">
        <w:rPr>
          <w:rFonts w:ascii="Verdana" w:hAnsi="Verdana"/>
          <w:color w:val="auto"/>
          <w:sz w:val="20"/>
          <w:szCs w:val="20"/>
        </w:rPr>
        <w:t>If they want to complain about how we have handled their information they can report it direct to the Information Commissioner’s Office at the following address:</w:t>
      </w:r>
    </w:p>
    <w:p w14:paraId="473BDD80" w14:textId="77777777" w:rsidR="002A2B25" w:rsidRPr="001F26D1" w:rsidRDefault="002A2B25" w:rsidP="002A2B25">
      <w:pPr>
        <w:pStyle w:val="H2Ashurst"/>
        <w:numPr>
          <w:ilvl w:val="0"/>
          <w:numId w:val="0"/>
        </w:numPr>
        <w:spacing w:after="0"/>
        <w:ind w:left="782" w:hanging="782"/>
        <w:jc w:val="left"/>
        <w:rPr>
          <w:rFonts w:cs="Calibri"/>
          <w:sz w:val="20"/>
        </w:rPr>
      </w:pPr>
      <w:r w:rsidRPr="001F26D1">
        <w:rPr>
          <w:rFonts w:cs="Calibri"/>
          <w:sz w:val="20"/>
        </w:rPr>
        <w:t>Information Commissioner's Office</w:t>
      </w:r>
    </w:p>
    <w:p w14:paraId="5EAD4E31" w14:textId="77777777" w:rsidR="002A2B25" w:rsidRPr="001F26D1" w:rsidRDefault="002A2B25" w:rsidP="002A2B25">
      <w:pPr>
        <w:pStyle w:val="H2Ashurst"/>
        <w:numPr>
          <w:ilvl w:val="0"/>
          <w:numId w:val="0"/>
        </w:numPr>
        <w:spacing w:after="0"/>
        <w:ind w:left="782" w:hanging="782"/>
        <w:jc w:val="left"/>
        <w:rPr>
          <w:rFonts w:cs="Calibri"/>
          <w:sz w:val="20"/>
        </w:rPr>
      </w:pPr>
      <w:r w:rsidRPr="001F26D1">
        <w:rPr>
          <w:rFonts w:cs="Calibri"/>
          <w:sz w:val="20"/>
        </w:rPr>
        <w:t>Wycliffe House</w:t>
      </w:r>
    </w:p>
    <w:p w14:paraId="399D8DB6" w14:textId="77777777" w:rsidR="002A2B25" w:rsidRPr="001F26D1" w:rsidRDefault="002A2B25" w:rsidP="002A2B25">
      <w:pPr>
        <w:pStyle w:val="H2Ashurst"/>
        <w:numPr>
          <w:ilvl w:val="0"/>
          <w:numId w:val="0"/>
        </w:numPr>
        <w:spacing w:after="0"/>
        <w:ind w:left="782" w:hanging="782"/>
        <w:jc w:val="left"/>
        <w:rPr>
          <w:rFonts w:cs="Calibri"/>
          <w:sz w:val="20"/>
        </w:rPr>
      </w:pPr>
      <w:r w:rsidRPr="001F26D1">
        <w:rPr>
          <w:rFonts w:cs="Calibri"/>
          <w:sz w:val="20"/>
        </w:rPr>
        <w:t>Water Lane</w:t>
      </w:r>
    </w:p>
    <w:p w14:paraId="6C5245C6" w14:textId="77777777" w:rsidR="002A2B25" w:rsidRPr="001F26D1" w:rsidRDefault="002A2B25" w:rsidP="002A2B25">
      <w:pPr>
        <w:pStyle w:val="H2Ashurst"/>
        <w:numPr>
          <w:ilvl w:val="0"/>
          <w:numId w:val="0"/>
        </w:numPr>
        <w:spacing w:after="0"/>
        <w:ind w:left="782" w:hanging="782"/>
        <w:jc w:val="left"/>
        <w:rPr>
          <w:rFonts w:cs="Calibri"/>
          <w:sz w:val="20"/>
        </w:rPr>
      </w:pPr>
      <w:r w:rsidRPr="001F26D1">
        <w:rPr>
          <w:rFonts w:cs="Calibri"/>
          <w:sz w:val="20"/>
        </w:rPr>
        <w:t>Wilmslow</w:t>
      </w:r>
    </w:p>
    <w:p w14:paraId="2B4BA1C9" w14:textId="77777777" w:rsidR="002A2B25" w:rsidRPr="001F26D1" w:rsidRDefault="002A2B25" w:rsidP="002A2B25">
      <w:pPr>
        <w:pStyle w:val="H2Ashurst"/>
        <w:numPr>
          <w:ilvl w:val="0"/>
          <w:numId w:val="0"/>
        </w:numPr>
        <w:spacing w:after="0"/>
        <w:ind w:left="782" w:hanging="782"/>
        <w:jc w:val="left"/>
        <w:rPr>
          <w:rFonts w:cs="Calibri"/>
          <w:sz w:val="20"/>
        </w:rPr>
      </w:pPr>
      <w:r w:rsidRPr="001F26D1">
        <w:rPr>
          <w:rFonts w:cs="Calibri"/>
          <w:sz w:val="20"/>
        </w:rPr>
        <w:t>Cheshire</w:t>
      </w:r>
    </w:p>
    <w:p w14:paraId="0F8A6261" w14:textId="77777777" w:rsidR="002A2B25" w:rsidRPr="001F26D1" w:rsidRDefault="002A2B25" w:rsidP="002A2B25">
      <w:pPr>
        <w:pStyle w:val="H2Ashurst"/>
        <w:numPr>
          <w:ilvl w:val="0"/>
          <w:numId w:val="0"/>
        </w:numPr>
        <w:spacing w:after="0"/>
        <w:ind w:left="782" w:hanging="782"/>
        <w:jc w:val="left"/>
        <w:rPr>
          <w:rFonts w:cs="Calibri"/>
          <w:sz w:val="20"/>
        </w:rPr>
      </w:pPr>
      <w:r w:rsidRPr="001F26D1">
        <w:rPr>
          <w:rFonts w:cs="Calibri"/>
          <w:sz w:val="20"/>
        </w:rPr>
        <w:t>SK9 5AF</w:t>
      </w:r>
    </w:p>
    <w:p w14:paraId="4AECEC38" w14:textId="77777777" w:rsidR="002A2B25" w:rsidRPr="001F26D1" w:rsidRDefault="002A2B25" w:rsidP="002A2B25">
      <w:pPr>
        <w:pStyle w:val="H2Ashurst"/>
        <w:numPr>
          <w:ilvl w:val="0"/>
          <w:numId w:val="0"/>
        </w:numPr>
        <w:spacing w:after="0"/>
        <w:ind w:left="782" w:hanging="782"/>
        <w:jc w:val="left"/>
        <w:rPr>
          <w:rFonts w:cs="Calibri"/>
          <w:sz w:val="20"/>
        </w:rPr>
      </w:pPr>
      <w:r w:rsidRPr="001F26D1">
        <w:rPr>
          <w:rFonts w:cs="Calibri"/>
          <w:sz w:val="20"/>
        </w:rPr>
        <w:t>Telephone: 0303 123 1113</w:t>
      </w:r>
    </w:p>
    <w:p w14:paraId="7E2EF708" w14:textId="77777777" w:rsidR="002A2B25" w:rsidRPr="001F26D1" w:rsidRDefault="002A2B25" w:rsidP="002A2B25">
      <w:pPr>
        <w:pStyle w:val="Default"/>
        <w:rPr>
          <w:rStyle w:val="Hyperlink"/>
          <w:rFonts w:ascii="Verdana" w:hAnsi="Verdana"/>
          <w:sz w:val="20"/>
          <w:szCs w:val="20"/>
        </w:rPr>
      </w:pPr>
      <w:r w:rsidRPr="001F26D1">
        <w:rPr>
          <w:rFonts w:ascii="Verdana" w:hAnsi="Verdana"/>
          <w:color w:val="auto"/>
          <w:sz w:val="20"/>
          <w:szCs w:val="20"/>
        </w:rPr>
        <w:t>Online:</w:t>
      </w:r>
      <w:r w:rsidRPr="001F26D1">
        <w:rPr>
          <w:rFonts w:ascii="Verdana" w:hAnsi="Verdana"/>
          <w:color w:val="70AD47"/>
          <w:sz w:val="20"/>
          <w:szCs w:val="20"/>
        </w:rPr>
        <w:t xml:space="preserve"> </w:t>
      </w:r>
      <w:hyperlink r:id="rId13" w:history="1">
        <w:r w:rsidRPr="001F26D1">
          <w:rPr>
            <w:rStyle w:val="Hyperlink"/>
            <w:rFonts w:ascii="Verdana" w:hAnsi="Verdana"/>
            <w:sz w:val="20"/>
            <w:szCs w:val="20"/>
          </w:rPr>
          <w:t>Live chat</w:t>
        </w:r>
      </w:hyperlink>
    </w:p>
    <w:p w14:paraId="6AC7F42D" w14:textId="77777777" w:rsidR="00E60512" w:rsidRPr="00E60512" w:rsidRDefault="00E60512" w:rsidP="00E60512">
      <w:pPr>
        <w:widowControl w:val="0"/>
        <w:overflowPunct w:val="0"/>
        <w:autoSpaceDE w:val="0"/>
        <w:autoSpaceDN w:val="0"/>
        <w:adjustRightInd w:val="0"/>
        <w:spacing w:before="0" w:after="0"/>
        <w:jc w:val="both"/>
        <w:textAlignment w:val="baseline"/>
        <w:rPr>
          <w:rFonts w:ascii="Verdana" w:hAnsi="Verdana"/>
          <w:sz w:val="22"/>
          <w:szCs w:val="22"/>
        </w:rPr>
      </w:pPr>
    </w:p>
    <w:p w14:paraId="5E54E478" w14:textId="34D1633D" w:rsidR="092C53CF" w:rsidRDefault="092C53CF" w:rsidP="092C53CF">
      <w:pPr>
        <w:keepNext/>
        <w:widowControl w:val="0"/>
        <w:spacing w:before="0" w:after="0"/>
        <w:jc w:val="both"/>
        <w:rPr>
          <w:rFonts w:ascii="Verdana" w:hAnsi="Verdana"/>
          <w:b/>
          <w:bCs/>
          <w:sz w:val="22"/>
          <w:szCs w:val="22"/>
        </w:rPr>
      </w:pPr>
    </w:p>
    <w:p w14:paraId="2EC34037" w14:textId="66E8D904" w:rsidR="092C53CF" w:rsidRDefault="092C53CF" w:rsidP="092C53CF">
      <w:pPr>
        <w:keepNext/>
        <w:widowControl w:val="0"/>
        <w:spacing w:before="0" w:after="0"/>
        <w:jc w:val="both"/>
        <w:rPr>
          <w:rFonts w:ascii="Verdana" w:hAnsi="Verdana"/>
          <w:b/>
          <w:bCs/>
          <w:sz w:val="22"/>
          <w:szCs w:val="22"/>
        </w:rPr>
      </w:pPr>
    </w:p>
    <w:p w14:paraId="13EF4F5F" w14:textId="77777777" w:rsidR="00E60512" w:rsidRPr="00E60512" w:rsidRDefault="00DB2808" w:rsidP="00E60512">
      <w:pPr>
        <w:keepNext/>
        <w:keepLines/>
        <w:widowControl w:val="0"/>
        <w:overflowPunct w:val="0"/>
        <w:autoSpaceDE w:val="0"/>
        <w:autoSpaceDN w:val="0"/>
        <w:adjustRightInd w:val="0"/>
        <w:spacing w:before="0" w:after="0"/>
        <w:jc w:val="both"/>
        <w:textAlignment w:val="baseline"/>
        <w:rPr>
          <w:rFonts w:ascii="Verdana" w:hAnsi="Verdana"/>
          <w:b/>
          <w:bCs/>
          <w:sz w:val="22"/>
          <w:szCs w:val="22"/>
        </w:rPr>
      </w:pPr>
      <w:r w:rsidRPr="092C53CF">
        <w:rPr>
          <w:rFonts w:ascii="Verdana" w:hAnsi="Verdana"/>
          <w:b/>
          <w:bCs/>
          <w:sz w:val="22"/>
          <w:szCs w:val="22"/>
        </w:rPr>
        <w:t>2</w:t>
      </w:r>
      <w:r w:rsidR="002A2B25" w:rsidRPr="092C53CF">
        <w:rPr>
          <w:rFonts w:ascii="Verdana" w:hAnsi="Verdana"/>
          <w:b/>
          <w:bCs/>
          <w:sz w:val="22"/>
          <w:szCs w:val="22"/>
        </w:rPr>
        <w:t>5</w:t>
      </w:r>
      <w:r w:rsidRPr="092C53CF">
        <w:rPr>
          <w:rFonts w:ascii="Verdana" w:hAnsi="Verdana"/>
          <w:b/>
          <w:bCs/>
          <w:sz w:val="22"/>
          <w:szCs w:val="22"/>
        </w:rPr>
        <w:t xml:space="preserve">. </w:t>
      </w:r>
      <w:r w:rsidR="00E60512" w:rsidRPr="092C53CF">
        <w:rPr>
          <w:rFonts w:ascii="Verdana" w:hAnsi="Verdana"/>
          <w:b/>
          <w:bCs/>
          <w:sz w:val="22"/>
          <w:szCs w:val="22"/>
        </w:rPr>
        <w:t>Implementation of Policy</w:t>
      </w:r>
    </w:p>
    <w:p w14:paraId="3A570271"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This Policy shall be deemed effective as of 21</w:t>
      </w:r>
      <w:r w:rsidRPr="001F26D1">
        <w:rPr>
          <w:rFonts w:ascii="Verdana" w:hAnsi="Verdana"/>
          <w:sz w:val="20"/>
          <w:szCs w:val="20"/>
          <w:vertAlign w:val="superscript"/>
        </w:rPr>
        <w:t>st</w:t>
      </w:r>
      <w:r w:rsidRPr="001F26D1">
        <w:rPr>
          <w:rFonts w:ascii="Verdana" w:hAnsi="Verdana"/>
          <w:sz w:val="20"/>
          <w:szCs w:val="20"/>
        </w:rPr>
        <w:t xml:space="preserve"> May 2018. No part of this Policy shall have retroactive effect and shall thus apply only to matters occurring on or after this date.</w:t>
      </w:r>
    </w:p>
    <w:p w14:paraId="37058656" w14:textId="77777777" w:rsidR="00E60512" w:rsidRPr="001F26D1" w:rsidRDefault="00E60512" w:rsidP="00E60512">
      <w:pPr>
        <w:widowControl w:val="0"/>
        <w:overflowPunct w:val="0"/>
        <w:autoSpaceDE w:val="0"/>
        <w:autoSpaceDN w:val="0"/>
        <w:adjustRightInd w:val="0"/>
        <w:spacing w:before="0" w:after="0"/>
        <w:jc w:val="both"/>
        <w:textAlignment w:val="baseline"/>
        <w:rPr>
          <w:rFonts w:ascii="Verdana" w:hAnsi="Verdana"/>
          <w:sz w:val="20"/>
          <w:szCs w:val="20"/>
        </w:rPr>
      </w:pPr>
    </w:p>
    <w:p w14:paraId="69FF708C" w14:textId="77777777" w:rsidR="00E60512" w:rsidRPr="001F26D1" w:rsidRDefault="00E60512" w:rsidP="00E60512">
      <w:pPr>
        <w:widowControl w:val="0"/>
        <w:overflowPunct w:val="0"/>
        <w:autoSpaceDE w:val="0"/>
        <w:autoSpaceDN w:val="0"/>
        <w:adjustRightInd w:val="0"/>
        <w:spacing w:before="0"/>
        <w:jc w:val="both"/>
        <w:textAlignment w:val="baseline"/>
        <w:rPr>
          <w:rFonts w:ascii="Verdana" w:hAnsi="Verdana"/>
          <w:sz w:val="20"/>
          <w:szCs w:val="20"/>
        </w:rPr>
      </w:pPr>
      <w:r w:rsidRPr="001F26D1">
        <w:rPr>
          <w:rFonts w:ascii="Verdana" w:hAnsi="Verdana"/>
          <w:sz w:val="20"/>
          <w:szCs w:val="20"/>
        </w:rPr>
        <w:t>This Policy has been approved and authorised by:</w:t>
      </w:r>
    </w:p>
    <w:tbl>
      <w:tblPr>
        <w:tblW w:w="0" w:type="auto"/>
        <w:tblLook w:val="01E0" w:firstRow="1" w:lastRow="1" w:firstColumn="1" w:lastColumn="1" w:noHBand="0" w:noVBand="0"/>
      </w:tblPr>
      <w:tblGrid>
        <w:gridCol w:w="3975"/>
        <w:gridCol w:w="5772"/>
      </w:tblGrid>
      <w:tr w:rsidR="00E60512" w:rsidRPr="001F26D1" w14:paraId="22E499D0" w14:textId="77777777" w:rsidTr="092C53CF">
        <w:tc>
          <w:tcPr>
            <w:tcW w:w="4059" w:type="dxa"/>
          </w:tcPr>
          <w:p w14:paraId="078DACDD" w14:textId="77777777" w:rsidR="00E60512" w:rsidRPr="001F26D1" w:rsidRDefault="00E60512" w:rsidP="00E60512">
            <w:pPr>
              <w:widowControl w:val="0"/>
              <w:spacing w:before="180" w:after="0" w:line="288" w:lineRule="auto"/>
              <w:jc w:val="both"/>
              <w:outlineLvl w:val="1"/>
              <w:rPr>
                <w:rFonts w:ascii="Verdana" w:hAnsi="Verdana" w:cs="Arial"/>
                <w:b/>
                <w:bCs/>
                <w:snapToGrid w:val="0"/>
                <w:sz w:val="20"/>
                <w:szCs w:val="20"/>
              </w:rPr>
            </w:pPr>
            <w:r w:rsidRPr="001F26D1">
              <w:rPr>
                <w:rFonts w:ascii="Verdana" w:hAnsi="Verdana" w:cs="Arial"/>
                <w:b/>
                <w:bCs/>
                <w:snapToGrid w:val="0"/>
                <w:sz w:val="20"/>
                <w:szCs w:val="20"/>
              </w:rPr>
              <w:t>Name:</w:t>
            </w:r>
          </w:p>
        </w:tc>
        <w:tc>
          <w:tcPr>
            <w:tcW w:w="5904" w:type="dxa"/>
          </w:tcPr>
          <w:p w14:paraId="612D5361" w14:textId="77777777" w:rsidR="00E60512" w:rsidRPr="001F26D1" w:rsidRDefault="00E60512" w:rsidP="00E60512">
            <w:pPr>
              <w:widowControl w:val="0"/>
              <w:spacing w:before="180" w:after="0" w:line="288" w:lineRule="auto"/>
              <w:jc w:val="both"/>
              <w:outlineLvl w:val="1"/>
              <w:rPr>
                <w:rFonts w:ascii="Verdana" w:hAnsi="Verdana" w:cs="Arial"/>
                <w:bCs/>
                <w:snapToGrid w:val="0"/>
                <w:sz w:val="20"/>
                <w:szCs w:val="20"/>
              </w:rPr>
            </w:pPr>
            <w:r w:rsidRPr="001F26D1">
              <w:rPr>
                <w:rFonts w:ascii="Verdana" w:hAnsi="Verdana" w:cs="Arial"/>
                <w:bCs/>
                <w:snapToGrid w:val="0"/>
                <w:sz w:val="20"/>
                <w:szCs w:val="20"/>
              </w:rPr>
              <w:t>Rob Smith</w:t>
            </w:r>
          </w:p>
        </w:tc>
      </w:tr>
      <w:tr w:rsidR="00E60512" w:rsidRPr="001F26D1" w14:paraId="03995893" w14:textId="77777777" w:rsidTr="092C53CF">
        <w:tc>
          <w:tcPr>
            <w:tcW w:w="4059" w:type="dxa"/>
          </w:tcPr>
          <w:p w14:paraId="36ED97C8" w14:textId="77777777" w:rsidR="00E60512" w:rsidRPr="001F26D1" w:rsidRDefault="00E60512" w:rsidP="00E60512">
            <w:pPr>
              <w:widowControl w:val="0"/>
              <w:spacing w:before="180" w:after="0" w:line="288" w:lineRule="auto"/>
              <w:jc w:val="both"/>
              <w:outlineLvl w:val="1"/>
              <w:rPr>
                <w:rFonts w:ascii="Verdana" w:hAnsi="Verdana" w:cs="Arial"/>
                <w:b/>
                <w:bCs/>
                <w:snapToGrid w:val="0"/>
                <w:sz w:val="20"/>
                <w:szCs w:val="20"/>
              </w:rPr>
            </w:pPr>
            <w:r w:rsidRPr="001F26D1">
              <w:rPr>
                <w:rFonts w:ascii="Verdana" w:hAnsi="Verdana" w:cs="Arial"/>
                <w:b/>
                <w:bCs/>
                <w:snapToGrid w:val="0"/>
                <w:sz w:val="20"/>
                <w:szCs w:val="20"/>
              </w:rPr>
              <w:t>Position:</w:t>
            </w:r>
          </w:p>
        </w:tc>
        <w:tc>
          <w:tcPr>
            <w:tcW w:w="5904" w:type="dxa"/>
          </w:tcPr>
          <w:p w14:paraId="53E4979E" w14:textId="77777777" w:rsidR="00E60512" w:rsidRPr="001F26D1" w:rsidRDefault="00E60512" w:rsidP="00E60512">
            <w:pPr>
              <w:widowControl w:val="0"/>
              <w:spacing w:before="180" w:after="0" w:line="288" w:lineRule="auto"/>
              <w:jc w:val="both"/>
              <w:outlineLvl w:val="1"/>
              <w:rPr>
                <w:rFonts w:ascii="Verdana" w:hAnsi="Verdana" w:cs="Arial"/>
                <w:bCs/>
                <w:snapToGrid w:val="0"/>
                <w:sz w:val="20"/>
                <w:szCs w:val="20"/>
              </w:rPr>
            </w:pPr>
            <w:r w:rsidRPr="001F26D1">
              <w:rPr>
                <w:rFonts w:ascii="Verdana" w:hAnsi="Verdana" w:cs="Arial"/>
                <w:bCs/>
                <w:snapToGrid w:val="0"/>
                <w:sz w:val="20"/>
                <w:szCs w:val="20"/>
              </w:rPr>
              <w:t>Community Director</w:t>
            </w:r>
          </w:p>
        </w:tc>
      </w:tr>
      <w:tr w:rsidR="00E60512" w:rsidRPr="001F26D1" w14:paraId="67BE64A2" w14:textId="77777777" w:rsidTr="092C53CF">
        <w:tc>
          <w:tcPr>
            <w:tcW w:w="4059" w:type="dxa"/>
          </w:tcPr>
          <w:p w14:paraId="2CE7C084" w14:textId="77777777" w:rsidR="00E60512" w:rsidRPr="001F26D1" w:rsidRDefault="00E60512" w:rsidP="00E60512">
            <w:pPr>
              <w:widowControl w:val="0"/>
              <w:spacing w:before="180" w:after="0" w:line="288" w:lineRule="auto"/>
              <w:jc w:val="both"/>
              <w:outlineLvl w:val="1"/>
              <w:rPr>
                <w:rFonts w:ascii="Verdana" w:hAnsi="Verdana" w:cs="Arial"/>
                <w:b/>
                <w:bCs/>
                <w:snapToGrid w:val="0"/>
                <w:sz w:val="20"/>
                <w:szCs w:val="20"/>
              </w:rPr>
            </w:pPr>
            <w:r w:rsidRPr="001F26D1">
              <w:rPr>
                <w:rFonts w:ascii="Verdana" w:hAnsi="Verdana" w:cs="Arial"/>
                <w:b/>
                <w:bCs/>
                <w:snapToGrid w:val="0"/>
                <w:sz w:val="20"/>
                <w:szCs w:val="20"/>
              </w:rPr>
              <w:t>Date:</w:t>
            </w:r>
          </w:p>
        </w:tc>
        <w:tc>
          <w:tcPr>
            <w:tcW w:w="5904" w:type="dxa"/>
          </w:tcPr>
          <w:p w14:paraId="51D15BDF" w14:textId="77777777" w:rsidR="00E60512" w:rsidRPr="001F26D1" w:rsidRDefault="00E60512" w:rsidP="00E60512">
            <w:pPr>
              <w:widowControl w:val="0"/>
              <w:spacing w:before="180" w:after="0" w:line="288" w:lineRule="auto"/>
              <w:jc w:val="both"/>
              <w:outlineLvl w:val="1"/>
              <w:rPr>
                <w:rFonts w:ascii="Verdana" w:hAnsi="Verdana" w:cs="Arial"/>
                <w:bCs/>
                <w:snapToGrid w:val="0"/>
                <w:sz w:val="20"/>
                <w:szCs w:val="20"/>
              </w:rPr>
            </w:pPr>
            <w:r w:rsidRPr="001F26D1">
              <w:rPr>
                <w:rFonts w:ascii="Verdana" w:hAnsi="Verdana" w:cs="Arial"/>
                <w:bCs/>
                <w:snapToGrid w:val="0"/>
                <w:sz w:val="20"/>
                <w:szCs w:val="20"/>
              </w:rPr>
              <w:t>21/05/2018</w:t>
            </w:r>
          </w:p>
        </w:tc>
      </w:tr>
      <w:tr w:rsidR="00E60512" w:rsidRPr="001F26D1" w14:paraId="45DB5C47" w14:textId="77777777" w:rsidTr="092C53CF">
        <w:tc>
          <w:tcPr>
            <w:tcW w:w="4059" w:type="dxa"/>
          </w:tcPr>
          <w:p w14:paraId="0E2786E7" w14:textId="77777777" w:rsidR="00E60512" w:rsidRPr="001F26D1" w:rsidRDefault="00E60512" w:rsidP="00E60512">
            <w:pPr>
              <w:widowControl w:val="0"/>
              <w:spacing w:before="180" w:after="0" w:line="288" w:lineRule="auto"/>
              <w:jc w:val="both"/>
              <w:outlineLvl w:val="1"/>
              <w:rPr>
                <w:rFonts w:ascii="Verdana" w:hAnsi="Verdana" w:cs="Arial"/>
                <w:b/>
                <w:bCs/>
                <w:snapToGrid w:val="0"/>
                <w:sz w:val="20"/>
                <w:szCs w:val="20"/>
              </w:rPr>
            </w:pPr>
          </w:p>
        </w:tc>
        <w:tc>
          <w:tcPr>
            <w:tcW w:w="5904" w:type="dxa"/>
          </w:tcPr>
          <w:p w14:paraId="1D6EFC8D" w14:textId="77777777" w:rsidR="009D0CEF" w:rsidRPr="001F26D1" w:rsidRDefault="009D0CEF" w:rsidP="092C53CF">
            <w:pPr>
              <w:widowControl w:val="0"/>
              <w:spacing w:before="180" w:after="0" w:line="288" w:lineRule="auto"/>
              <w:jc w:val="both"/>
              <w:outlineLvl w:val="1"/>
              <w:rPr>
                <w:rFonts w:ascii="Verdana" w:hAnsi="Verdana" w:cs="Arial"/>
                <w:snapToGrid w:val="0"/>
                <w:sz w:val="20"/>
                <w:szCs w:val="20"/>
              </w:rPr>
            </w:pPr>
          </w:p>
        </w:tc>
      </w:tr>
    </w:tbl>
    <w:p w14:paraId="677C767F" w14:textId="518B7033" w:rsidR="092C53CF" w:rsidRDefault="092C53CF" w:rsidP="092C53CF">
      <w:pPr>
        <w:rPr>
          <w:b/>
          <w:bCs/>
          <w:szCs w:val="26"/>
        </w:rPr>
      </w:pPr>
    </w:p>
    <w:p w14:paraId="07AF1431" w14:textId="0DBA7141" w:rsidR="092C53CF" w:rsidRDefault="092C53CF" w:rsidP="092C53CF">
      <w:pPr>
        <w:rPr>
          <w:b/>
          <w:bCs/>
          <w:szCs w:val="26"/>
        </w:rPr>
      </w:pPr>
    </w:p>
    <w:tbl>
      <w:tblPr>
        <w:tblW w:w="15592" w:type="dxa"/>
        <w:tblLayout w:type="fixed"/>
        <w:tblLook w:val="01E0" w:firstRow="1" w:lastRow="1" w:firstColumn="1" w:lastColumn="1" w:noHBand="0" w:noVBand="0"/>
      </w:tblPr>
      <w:tblGrid>
        <w:gridCol w:w="9638"/>
        <w:gridCol w:w="5954"/>
      </w:tblGrid>
      <w:tr w:rsidR="009D0CEF" w:rsidRPr="00C87C96" w14:paraId="36F78AB5" w14:textId="77777777" w:rsidTr="092C53CF">
        <w:trPr>
          <w:trHeight w:val="284"/>
        </w:trPr>
        <w:tc>
          <w:tcPr>
            <w:tcW w:w="9638" w:type="dxa"/>
          </w:tcPr>
          <w:p w14:paraId="5FCA38DE" w14:textId="77777777" w:rsidR="009D0CEF" w:rsidRPr="00C87C96" w:rsidRDefault="009D0CEF" w:rsidP="009D0CEF">
            <w:pPr>
              <w:keepNext/>
              <w:keepLines/>
              <w:overflowPunct w:val="0"/>
              <w:autoSpaceDE w:val="0"/>
              <w:autoSpaceDN w:val="0"/>
              <w:adjustRightInd w:val="0"/>
              <w:jc w:val="both"/>
              <w:textAlignment w:val="baseline"/>
              <w:rPr>
                <w:rFonts w:ascii="Verdana" w:hAnsi="Verdana"/>
                <w:b/>
                <w:bCs/>
                <w:sz w:val="20"/>
                <w:szCs w:val="20"/>
              </w:rPr>
            </w:pPr>
            <w:r w:rsidRPr="00C87C96">
              <w:rPr>
                <w:rFonts w:ascii="Verdana" w:hAnsi="Verdana"/>
                <w:b/>
                <w:bCs/>
                <w:sz w:val="20"/>
                <w:szCs w:val="20"/>
              </w:rPr>
              <w:lastRenderedPageBreak/>
              <w:t>Annex 1</w:t>
            </w:r>
          </w:p>
          <w:p w14:paraId="6BF47B21" w14:textId="77777777" w:rsidR="009D0CEF" w:rsidRPr="00C87C96" w:rsidRDefault="227168D4" w:rsidP="009D0CEF">
            <w:pPr>
              <w:keepNext/>
              <w:keepLines/>
              <w:overflowPunct w:val="0"/>
              <w:autoSpaceDE w:val="0"/>
              <w:autoSpaceDN w:val="0"/>
              <w:adjustRightInd w:val="0"/>
              <w:jc w:val="both"/>
              <w:textAlignment w:val="baseline"/>
              <w:rPr>
                <w:rFonts w:ascii="Verdana" w:hAnsi="Verdana"/>
                <w:b/>
                <w:bCs/>
                <w:sz w:val="20"/>
                <w:szCs w:val="20"/>
              </w:rPr>
            </w:pPr>
            <w:r w:rsidRPr="092C53CF">
              <w:rPr>
                <w:rFonts w:ascii="Verdana" w:hAnsi="Verdana"/>
                <w:b/>
                <w:bCs/>
                <w:sz w:val="20"/>
                <w:szCs w:val="20"/>
              </w:rPr>
              <w:t>Individual Rights</w:t>
            </w:r>
          </w:p>
          <w:p w14:paraId="2190833E" w14:textId="77777777" w:rsidR="002A2B25" w:rsidRPr="00C87C96" w:rsidRDefault="009D0CEF" w:rsidP="009D0CEF">
            <w:pPr>
              <w:pStyle w:val="NumberList1"/>
              <w:numPr>
                <w:ilvl w:val="0"/>
                <w:numId w:val="0"/>
              </w:numPr>
              <w:rPr>
                <w:rFonts w:ascii="Verdana" w:hAnsi="Verdana"/>
                <w:b/>
                <w:bCs/>
                <w:sz w:val="20"/>
              </w:rPr>
            </w:pPr>
            <w:r w:rsidRPr="00C87C96">
              <w:rPr>
                <w:rFonts w:ascii="Verdana" w:hAnsi="Verdana"/>
                <w:sz w:val="20"/>
              </w:rPr>
              <w:t>1.</w:t>
            </w:r>
            <w:r w:rsidR="002A2B25" w:rsidRPr="00C87C96">
              <w:rPr>
                <w:rFonts w:ascii="Verdana" w:hAnsi="Verdana"/>
                <w:b/>
                <w:sz w:val="20"/>
              </w:rPr>
              <w:t>Keeping Data Subjects Informed</w:t>
            </w:r>
          </w:p>
          <w:p w14:paraId="4007A09D" w14:textId="77777777" w:rsidR="002A2B25" w:rsidRPr="00C87C96" w:rsidRDefault="002A2B25" w:rsidP="009D0CEF">
            <w:pPr>
              <w:widowControl w:val="0"/>
              <w:overflowPunct w:val="0"/>
              <w:autoSpaceDE w:val="0"/>
              <w:autoSpaceDN w:val="0"/>
              <w:adjustRightInd w:val="0"/>
              <w:spacing w:before="0"/>
              <w:jc w:val="both"/>
              <w:textAlignment w:val="baseline"/>
              <w:rPr>
                <w:rFonts w:ascii="Verdana" w:hAnsi="Verdana"/>
                <w:sz w:val="20"/>
                <w:szCs w:val="20"/>
              </w:rPr>
            </w:pPr>
            <w:r w:rsidRPr="00C87C96">
              <w:rPr>
                <w:rFonts w:ascii="Verdana" w:hAnsi="Verdana"/>
                <w:sz w:val="20"/>
                <w:szCs w:val="20"/>
              </w:rPr>
              <w:t xml:space="preserve">The </w:t>
            </w:r>
            <w:r w:rsidR="0055044D" w:rsidRPr="00C87C96">
              <w:rPr>
                <w:rFonts w:ascii="Verdana" w:hAnsi="Verdana"/>
                <w:sz w:val="20"/>
                <w:szCs w:val="20"/>
              </w:rPr>
              <w:t>Trust</w:t>
            </w:r>
            <w:r w:rsidRPr="00C87C96">
              <w:rPr>
                <w:rFonts w:ascii="Verdana" w:hAnsi="Verdana"/>
                <w:sz w:val="20"/>
                <w:szCs w:val="20"/>
              </w:rPr>
              <w:t xml:space="preserve"> shall provide the information to every data subject:</w:t>
            </w:r>
          </w:p>
          <w:p w14:paraId="7FA97E9F" w14:textId="77777777" w:rsidR="002A2B25" w:rsidRPr="00C87C96" w:rsidRDefault="002A2B25" w:rsidP="000625A7">
            <w:pPr>
              <w:numPr>
                <w:ilvl w:val="0"/>
                <w:numId w:val="16"/>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Where personal data is collected directly from data subjects, those data subjects will be informed of its purpose at the time of collection; and</w:t>
            </w:r>
          </w:p>
          <w:p w14:paraId="246BA6EE" w14:textId="77777777" w:rsidR="002A2B25" w:rsidRPr="00C87C96" w:rsidRDefault="002A2B25" w:rsidP="000625A7">
            <w:pPr>
              <w:numPr>
                <w:ilvl w:val="0"/>
                <w:numId w:val="16"/>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Where personal data is obtained from a third party, the relevant data subjects will be informed of its purpose:</w:t>
            </w:r>
          </w:p>
          <w:p w14:paraId="50EFB407" w14:textId="77777777" w:rsidR="002A2B25" w:rsidRPr="00C87C96" w:rsidRDefault="002A2B25" w:rsidP="000625A7">
            <w:pPr>
              <w:numPr>
                <w:ilvl w:val="0"/>
                <w:numId w:val="16"/>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if the personal data is used to communicate with the data subject, when the first communication is made; or</w:t>
            </w:r>
          </w:p>
          <w:p w14:paraId="16DA59E5" w14:textId="77777777" w:rsidR="002A2B25" w:rsidRPr="00C87C96" w:rsidRDefault="002A2B25" w:rsidP="000625A7">
            <w:pPr>
              <w:numPr>
                <w:ilvl w:val="0"/>
                <w:numId w:val="16"/>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if the personal data is to be transferred to another party, before that transfer is made; or</w:t>
            </w:r>
          </w:p>
          <w:p w14:paraId="51B76881" w14:textId="77777777" w:rsidR="002A2B25" w:rsidRPr="00C87C96" w:rsidRDefault="002A2B25" w:rsidP="000625A7">
            <w:pPr>
              <w:numPr>
                <w:ilvl w:val="0"/>
                <w:numId w:val="16"/>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as soon as reasonably possible and in any event not more than one month after the personal data is obtained.</w:t>
            </w:r>
          </w:p>
          <w:p w14:paraId="0430ED31" w14:textId="77777777" w:rsidR="002A2B25" w:rsidRPr="00C87C96" w:rsidRDefault="002A2B25" w:rsidP="009D0CEF">
            <w:pPr>
              <w:widowControl w:val="0"/>
              <w:overflowPunct w:val="0"/>
              <w:autoSpaceDE w:val="0"/>
              <w:autoSpaceDN w:val="0"/>
              <w:adjustRightInd w:val="0"/>
              <w:spacing w:before="0"/>
              <w:jc w:val="both"/>
              <w:textAlignment w:val="baseline"/>
              <w:rPr>
                <w:rFonts w:ascii="Verdana" w:hAnsi="Verdana"/>
                <w:sz w:val="20"/>
                <w:szCs w:val="20"/>
              </w:rPr>
            </w:pPr>
            <w:r w:rsidRPr="00C87C96">
              <w:rPr>
                <w:rFonts w:ascii="Verdana" w:hAnsi="Verdana"/>
                <w:sz w:val="20"/>
                <w:szCs w:val="20"/>
              </w:rPr>
              <w:t>The following information shall be provided:</w:t>
            </w:r>
          </w:p>
          <w:p w14:paraId="6408197C"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Details of the </w:t>
            </w:r>
            <w:r w:rsidR="0055044D" w:rsidRPr="00C87C96">
              <w:rPr>
                <w:rFonts w:ascii="Verdana" w:hAnsi="Verdana" w:cs="Arial"/>
                <w:bCs/>
                <w:sz w:val="20"/>
                <w:szCs w:val="20"/>
              </w:rPr>
              <w:t>Trust</w:t>
            </w:r>
            <w:r w:rsidRPr="00C87C96">
              <w:rPr>
                <w:rFonts w:ascii="Verdana" w:hAnsi="Verdana" w:cs="Arial"/>
                <w:bCs/>
                <w:sz w:val="20"/>
                <w:szCs w:val="20"/>
              </w:rPr>
              <w:t xml:space="preserve"> including, but not limited to, the identity of its Data Protection </w:t>
            </w:r>
            <w:proofErr w:type="gramStart"/>
            <w:r w:rsidRPr="00C87C96">
              <w:rPr>
                <w:rFonts w:ascii="Verdana" w:hAnsi="Verdana" w:cs="Arial"/>
                <w:bCs/>
                <w:sz w:val="20"/>
                <w:szCs w:val="20"/>
              </w:rPr>
              <w:t>Officer;</w:t>
            </w:r>
            <w:proofErr w:type="gramEnd"/>
          </w:p>
          <w:p w14:paraId="25C69C17"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The purpose(s) for which the personal data is being collected and will be processed (as detailed in Part </w:t>
            </w:r>
            <w:r w:rsidR="0055044D" w:rsidRPr="00C87C96">
              <w:rPr>
                <w:rFonts w:ascii="Verdana" w:hAnsi="Verdana" w:cs="Arial"/>
                <w:bCs/>
                <w:sz w:val="20"/>
                <w:szCs w:val="20"/>
              </w:rPr>
              <w:t>14</w:t>
            </w:r>
            <w:r w:rsidRPr="00C87C96">
              <w:rPr>
                <w:rFonts w:ascii="Verdana" w:hAnsi="Verdana" w:cs="Arial"/>
                <w:bCs/>
                <w:sz w:val="20"/>
                <w:szCs w:val="20"/>
              </w:rPr>
              <w:t xml:space="preserve"> of this Policy) and the legal basis justifying that collection and </w:t>
            </w:r>
            <w:proofErr w:type="gramStart"/>
            <w:r w:rsidRPr="00C87C96">
              <w:rPr>
                <w:rFonts w:ascii="Verdana" w:hAnsi="Verdana" w:cs="Arial"/>
                <w:bCs/>
                <w:sz w:val="20"/>
                <w:szCs w:val="20"/>
              </w:rPr>
              <w:t>processing;</w:t>
            </w:r>
            <w:proofErr w:type="gramEnd"/>
          </w:p>
          <w:p w14:paraId="4F5EE35D"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Where applicable, the legitimate interests upon which the </w:t>
            </w:r>
            <w:r w:rsidR="0055044D" w:rsidRPr="00C87C96">
              <w:rPr>
                <w:rFonts w:ascii="Verdana" w:hAnsi="Verdana" w:cs="Arial"/>
                <w:bCs/>
                <w:sz w:val="20"/>
                <w:szCs w:val="20"/>
              </w:rPr>
              <w:t>Trust</w:t>
            </w:r>
            <w:r w:rsidRPr="00C87C96">
              <w:rPr>
                <w:rFonts w:ascii="Verdana" w:hAnsi="Verdana" w:cs="Arial"/>
                <w:bCs/>
                <w:sz w:val="20"/>
                <w:szCs w:val="20"/>
              </w:rPr>
              <w:t xml:space="preserve"> is justifying its collection and processing of the personal </w:t>
            </w:r>
            <w:proofErr w:type="gramStart"/>
            <w:r w:rsidRPr="00C87C96">
              <w:rPr>
                <w:rFonts w:ascii="Verdana" w:hAnsi="Verdana" w:cs="Arial"/>
                <w:bCs/>
                <w:sz w:val="20"/>
                <w:szCs w:val="20"/>
              </w:rPr>
              <w:t>data;</w:t>
            </w:r>
            <w:proofErr w:type="gramEnd"/>
          </w:p>
          <w:p w14:paraId="06454BCB"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Where the personal data is not obtained directly from the data subject, the categories of personal data collected and </w:t>
            </w:r>
            <w:proofErr w:type="gramStart"/>
            <w:r w:rsidRPr="00C87C96">
              <w:rPr>
                <w:rFonts w:ascii="Verdana" w:hAnsi="Verdana" w:cs="Arial"/>
                <w:bCs/>
                <w:sz w:val="20"/>
                <w:szCs w:val="20"/>
              </w:rPr>
              <w:t>processed;</w:t>
            </w:r>
            <w:proofErr w:type="gramEnd"/>
          </w:p>
          <w:p w14:paraId="2B795887"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Where the personal data is to be transferred to one or more third parties, details of those </w:t>
            </w:r>
            <w:proofErr w:type="gramStart"/>
            <w:r w:rsidRPr="00C87C96">
              <w:rPr>
                <w:rFonts w:ascii="Verdana" w:hAnsi="Verdana" w:cs="Arial"/>
                <w:bCs/>
                <w:sz w:val="20"/>
                <w:szCs w:val="20"/>
              </w:rPr>
              <w:t>parties;</w:t>
            </w:r>
            <w:proofErr w:type="gramEnd"/>
          </w:p>
          <w:p w14:paraId="69460C35"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Where the personal data is to be transferred to a third party that is located outside of the European Economic Area (the “EEA”), details of that transfer, including but not limited to the safeguards in place (see Part 2</w:t>
            </w:r>
            <w:r w:rsidR="0055044D" w:rsidRPr="00C87C96">
              <w:rPr>
                <w:rFonts w:ascii="Verdana" w:hAnsi="Verdana" w:cs="Arial"/>
                <w:bCs/>
                <w:sz w:val="20"/>
                <w:szCs w:val="20"/>
              </w:rPr>
              <w:t>1</w:t>
            </w:r>
            <w:r w:rsidRPr="00C87C96">
              <w:rPr>
                <w:rFonts w:ascii="Verdana" w:hAnsi="Verdana" w:cs="Arial"/>
                <w:bCs/>
                <w:sz w:val="20"/>
                <w:szCs w:val="20"/>
              </w:rPr>
              <w:t xml:space="preserve"> of this Policy for further details</w:t>
            </w:r>
            <w:proofErr w:type="gramStart"/>
            <w:r w:rsidRPr="00C87C96">
              <w:rPr>
                <w:rFonts w:ascii="Verdana" w:hAnsi="Verdana" w:cs="Arial"/>
                <w:bCs/>
                <w:sz w:val="20"/>
                <w:szCs w:val="20"/>
              </w:rPr>
              <w:t>);</w:t>
            </w:r>
            <w:proofErr w:type="gramEnd"/>
          </w:p>
          <w:p w14:paraId="3F4F2CF0"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Details of data </w:t>
            </w:r>
            <w:proofErr w:type="gramStart"/>
            <w:r w:rsidRPr="00C87C96">
              <w:rPr>
                <w:rFonts w:ascii="Verdana" w:hAnsi="Verdana" w:cs="Arial"/>
                <w:bCs/>
                <w:sz w:val="20"/>
                <w:szCs w:val="20"/>
              </w:rPr>
              <w:t>retention;</w:t>
            </w:r>
            <w:proofErr w:type="gramEnd"/>
          </w:p>
          <w:p w14:paraId="5B7BCB4D"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Details of the data subject’s rights under the </w:t>
            </w:r>
            <w:proofErr w:type="gramStart"/>
            <w:r w:rsidRPr="00C87C96">
              <w:rPr>
                <w:rFonts w:ascii="Verdana" w:hAnsi="Verdana" w:cs="Arial"/>
                <w:bCs/>
                <w:sz w:val="20"/>
                <w:szCs w:val="20"/>
              </w:rPr>
              <w:t>GDPR;</w:t>
            </w:r>
            <w:proofErr w:type="gramEnd"/>
          </w:p>
          <w:p w14:paraId="37333A31"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Details of the data subject’s right to withdraw their consent to the </w:t>
            </w:r>
            <w:r w:rsidR="0055044D" w:rsidRPr="00C87C96">
              <w:rPr>
                <w:rFonts w:ascii="Verdana" w:hAnsi="Verdana" w:cs="Arial"/>
                <w:bCs/>
                <w:sz w:val="20"/>
                <w:szCs w:val="20"/>
              </w:rPr>
              <w:t>Trust’s</w:t>
            </w:r>
            <w:r w:rsidRPr="00C87C96">
              <w:rPr>
                <w:rFonts w:ascii="Verdana" w:hAnsi="Verdana" w:cs="Arial"/>
                <w:bCs/>
                <w:sz w:val="20"/>
                <w:szCs w:val="20"/>
              </w:rPr>
              <w:t xml:space="preserve"> processing of their personal data at any </w:t>
            </w:r>
            <w:proofErr w:type="gramStart"/>
            <w:r w:rsidRPr="00C87C96">
              <w:rPr>
                <w:rFonts w:ascii="Verdana" w:hAnsi="Verdana" w:cs="Arial"/>
                <w:bCs/>
                <w:sz w:val="20"/>
                <w:szCs w:val="20"/>
              </w:rPr>
              <w:t>time;</w:t>
            </w:r>
            <w:proofErr w:type="gramEnd"/>
          </w:p>
          <w:p w14:paraId="434C2EE3"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Details of the data subject’s right to complain to the Information Commissioner’s Office (the “supervisory authority” under the GDPR</w:t>
            </w:r>
            <w:proofErr w:type="gramStart"/>
            <w:r w:rsidRPr="00C87C96">
              <w:rPr>
                <w:rFonts w:ascii="Verdana" w:hAnsi="Verdana" w:cs="Arial"/>
                <w:bCs/>
                <w:sz w:val="20"/>
                <w:szCs w:val="20"/>
              </w:rPr>
              <w:t>);</w:t>
            </w:r>
            <w:proofErr w:type="gramEnd"/>
          </w:p>
          <w:p w14:paraId="5CAF8012"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Where applicable, details of any legal or contractual requirement or obligation necessitating the collection and processing of the personal data and details of any consequences of failing to provide it; and</w:t>
            </w:r>
          </w:p>
          <w:p w14:paraId="53D128ED" w14:textId="77777777" w:rsidR="002A2B25" w:rsidRPr="00C87C96" w:rsidRDefault="002A2B25" w:rsidP="000625A7">
            <w:pPr>
              <w:numPr>
                <w:ilvl w:val="0"/>
                <w:numId w:val="17"/>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Details of any automated decision-making or profiling that will take place using the personal data, including information on how decisions will be made, the significance of those decisions, and any consequences.</w:t>
            </w:r>
          </w:p>
          <w:p w14:paraId="1A1BE5A4" w14:textId="77777777" w:rsidR="002A2B25" w:rsidRPr="00C87C96" w:rsidRDefault="002A2B25" w:rsidP="009D0CEF">
            <w:pPr>
              <w:pStyle w:val="NumberList1"/>
              <w:rPr>
                <w:rFonts w:ascii="Verdana" w:hAnsi="Verdana"/>
                <w:b/>
                <w:sz w:val="20"/>
              </w:rPr>
            </w:pPr>
            <w:r w:rsidRPr="00C87C96">
              <w:rPr>
                <w:rFonts w:ascii="Verdana" w:hAnsi="Verdana"/>
                <w:b/>
                <w:sz w:val="20"/>
              </w:rPr>
              <w:t>Data Subject Access</w:t>
            </w:r>
          </w:p>
          <w:p w14:paraId="3B457A61"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Data subjects may make subject access requests (“SARs”) at any time to find out more about the personal data which the </w:t>
            </w:r>
            <w:r w:rsidR="0055044D" w:rsidRPr="00C87C96">
              <w:rPr>
                <w:rFonts w:ascii="Verdana" w:hAnsi="Verdana"/>
                <w:sz w:val="20"/>
                <w:szCs w:val="20"/>
              </w:rPr>
              <w:t>Trust</w:t>
            </w:r>
            <w:r w:rsidRPr="00C87C96">
              <w:rPr>
                <w:rFonts w:ascii="Verdana" w:hAnsi="Verdana"/>
                <w:sz w:val="20"/>
                <w:szCs w:val="20"/>
              </w:rPr>
              <w:t xml:space="preserve"> holds about them, what it is </w:t>
            </w:r>
            <w:r w:rsidRPr="00C87C96">
              <w:rPr>
                <w:rFonts w:ascii="Verdana" w:hAnsi="Verdana"/>
                <w:sz w:val="20"/>
                <w:szCs w:val="20"/>
              </w:rPr>
              <w:lastRenderedPageBreak/>
              <w:t>doing with that personal data, and why.</w:t>
            </w:r>
          </w:p>
          <w:p w14:paraId="73749EBF"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Employees who receive a SAR should use a Receipt of Subject Access Request Form, sending the form to the </w:t>
            </w:r>
            <w:r w:rsidR="0055044D" w:rsidRPr="00C87C96">
              <w:rPr>
                <w:rFonts w:ascii="Verdana" w:hAnsi="Verdana"/>
                <w:sz w:val="20"/>
                <w:szCs w:val="20"/>
              </w:rPr>
              <w:t>Trust</w:t>
            </w:r>
            <w:r w:rsidRPr="00C87C96">
              <w:rPr>
                <w:rFonts w:ascii="Verdana" w:hAnsi="Verdana"/>
                <w:sz w:val="20"/>
                <w:szCs w:val="20"/>
              </w:rPr>
              <w:t xml:space="preserve">’s interim Data </w:t>
            </w:r>
            <w:r w:rsidR="0055044D" w:rsidRPr="00C87C96">
              <w:rPr>
                <w:rFonts w:ascii="Verdana" w:hAnsi="Verdana"/>
                <w:sz w:val="20"/>
                <w:szCs w:val="20"/>
              </w:rPr>
              <w:t xml:space="preserve">Protection Officer </w:t>
            </w:r>
            <w:r w:rsidRPr="00C87C96">
              <w:rPr>
                <w:rFonts w:ascii="Verdana" w:hAnsi="Verdana"/>
                <w:sz w:val="20"/>
                <w:szCs w:val="20"/>
              </w:rPr>
              <w:t xml:space="preserve">at </w:t>
            </w:r>
            <w:r w:rsidR="0055044D" w:rsidRPr="00C87C96">
              <w:rPr>
                <w:rFonts w:ascii="Verdana" w:hAnsi="Verdana"/>
                <w:sz w:val="20"/>
                <w:szCs w:val="20"/>
              </w:rPr>
              <w:t>dpotrust</w:t>
            </w:r>
            <w:r w:rsidRPr="00C87C96">
              <w:rPr>
                <w:rFonts w:ascii="Verdana" w:hAnsi="Verdana"/>
                <w:sz w:val="20"/>
                <w:szCs w:val="20"/>
              </w:rPr>
              <w:t xml:space="preserve">@watfordfc.com within 24 hours of receiving the request. </w:t>
            </w:r>
          </w:p>
          <w:p w14:paraId="5BFAF87A"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Responses to SARs shall normally be made within one month of receipt, however this may be extended by up to two months if the SAR is complex and/or numerous requests are made. If such additional time is required, the data subject shall be informed.</w:t>
            </w:r>
          </w:p>
          <w:p w14:paraId="461B3A29" w14:textId="77777777" w:rsidR="002A2B25" w:rsidRPr="00C87C96" w:rsidRDefault="002A2B25" w:rsidP="0055044D">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All SARs received shall be handled by the </w:t>
            </w:r>
            <w:r w:rsidR="0055044D" w:rsidRPr="00C87C96">
              <w:rPr>
                <w:rFonts w:ascii="Verdana" w:hAnsi="Verdana"/>
                <w:sz w:val="20"/>
                <w:szCs w:val="20"/>
              </w:rPr>
              <w:t>Trust’s</w:t>
            </w:r>
            <w:r w:rsidRPr="00C87C96">
              <w:rPr>
                <w:rFonts w:ascii="Verdana" w:hAnsi="Verdana"/>
                <w:sz w:val="20"/>
                <w:szCs w:val="20"/>
              </w:rPr>
              <w:t xml:space="preserve"> Data </w:t>
            </w:r>
            <w:r w:rsidR="0055044D" w:rsidRPr="00C87C96">
              <w:rPr>
                <w:rFonts w:ascii="Verdana" w:hAnsi="Verdana"/>
                <w:sz w:val="20"/>
                <w:szCs w:val="20"/>
              </w:rPr>
              <w:t>Protection Officer</w:t>
            </w:r>
            <w:r w:rsidRPr="00C87C96">
              <w:rPr>
                <w:rFonts w:ascii="Verdana" w:hAnsi="Verdana"/>
                <w:sz w:val="20"/>
                <w:szCs w:val="20"/>
              </w:rPr>
              <w:t>.</w:t>
            </w:r>
          </w:p>
          <w:p w14:paraId="1D930892"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The </w:t>
            </w:r>
            <w:r w:rsidR="0055044D" w:rsidRPr="00C87C96">
              <w:rPr>
                <w:rFonts w:ascii="Verdana" w:hAnsi="Verdana"/>
                <w:sz w:val="20"/>
                <w:szCs w:val="20"/>
              </w:rPr>
              <w:t>Trust</w:t>
            </w:r>
            <w:r w:rsidRPr="00C87C96">
              <w:rPr>
                <w:rFonts w:ascii="Verdana" w:hAnsi="Verdana"/>
                <w:sz w:val="20"/>
                <w:szCs w:val="20"/>
              </w:rPr>
              <w:t xml:space="preserve"> does not charge a fee for the handling of normal SARs. The </w:t>
            </w:r>
            <w:r w:rsidR="0055044D" w:rsidRPr="00C87C96">
              <w:rPr>
                <w:rFonts w:ascii="Verdana" w:hAnsi="Verdana"/>
                <w:sz w:val="20"/>
                <w:szCs w:val="20"/>
              </w:rPr>
              <w:t>Trust</w:t>
            </w:r>
            <w:r w:rsidRPr="00C87C96">
              <w:rPr>
                <w:rFonts w:ascii="Verdana" w:hAnsi="Verdana"/>
                <w:sz w:val="20"/>
                <w:szCs w:val="20"/>
              </w:rPr>
              <w:t xml:space="preserve"> reserves the right to charge reasonable fees for additional copies of information that has already been supplied to a data subject, and for requests that are manifestly unfounded or excessive, particularly where such requests are repetitive.</w:t>
            </w:r>
          </w:p>
          <w:p w14:paraId="2CBC7C11"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The </w:t>
            </w:r>
            <w:r w:rsidR="0055044D" w:rsidRPr="00C87C96">
              <w:rPr>
                <w:rFonts w:ascii="Verdana" w:hAnsi="Verdana"/>
                <w:sz w:val="20"/>
                <w:szCs w:val="20"/>
              </w:rPr>
              <w:t>Trust</w:t>
            </w:r>
            <w:r w:rsidRPr="00C87C96">
              <w:rPr>
                <w:rFonts w:ascii="Verdana" w:hAnsi="Verdana"/>
                <w:sz w:val="20"/>
                <w:szCs w:val="20"/>
              </w:rPr>
              <w:t xml:space="preserve"> will respond to an SAR using one of the following electronic formats: Pdf, docx, xlsx, </w:t>
            </w:r>
            <w:proofErr w:type="spellStart"/>
            <w:r w:rsidRPr="00C87C96">
              <w:rPr>
                <w:rFonts w:ascii="Verdana" w:hAnsi="Verdana"/>
                <w:sz w:val="20"/>
                <w:szCs w:val="20"/>
              </w:rPr>
              <w:t>xlsm</w:t>
            </w:r>
            <w:proofErr w:type="spellEnd"/>
            <w:r w:rsidRPr="00C87C96">
              <w:rPr>
                <w:rFonts w:ascii="Verdana" w:hAnsi="Verdana"/>
                <w:sz w:val="20"/>
                <w:szCs w:val="20"/>
              </w:rPr>
              <w:t xml:space="preserve">. </w:t>
            </w:r>
          </w:p>
          <w:p w14:paraId="55F06666"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Data subjects who make an SAR are required to provide two forms of identification. These can </w:t>
            </w:r>
            <w:proofErr w:type="spellStart"/>
            <w:r w:rsidRPr="00C87C96">
              <w:rPr>
                <w:rFonts w:ascii="Verdana" w:hAnsi="Verdana"/>
                <w:sz w:val="20"/>
                <w:szCs w:val="20"/>
              </w:rPr>
              <w:t>incluce</w:t>
            </w:r>
            <w:proofErr w:type="spellEnd"/>
            <w:r w:rsidRPr="00C87C96">
              <w:rPr>
                <w:rFonts w:ascii="Verdana" w:hAnsi="Verdana"/>
                <w:sz w:val="20"/>
                <w:szCs w:val="20"/>
              </w:rPr>
              <w:t>; Passport, Driving Licence, Birth Certificate, Bank Statement and Utility Bill (from last 3 months).</w:t>
            </w:r>
          </w:p>
          <w:p w14:paraId="0295492D" w14:textId="77777777" w:rsidR="002A2B25" w:rsidRPr="00C87C96" w:rsidRDefault="002A2B25" w:rsidP="009D0CEF">
            <w:pPr>
              <w:pStyle w:val="NumberList1"/>
              <w:rPr>
                <w:rFonts w:ascii="Verdana" w:hAnsi="Verdana"/>
                <w:b/>
                <w:bCs/>
                <w:sz w:val="20"/>
              </w:rPr>
            </w:pPr>
            <w:r w:rsidRPr="00C87C96">
              <w:rPr>
                <w:rFonts w:ascii="Verdana" w:hAnsi="Verdana"/>
                <w:b/>
                <w:bCs/>
                <w:sz w:val="20"/>
              </w:rPr>
              <w:t>Rectification of Personal Data</w:t>
            </w:r>
          </w:p>
          <w:p w14:paraId="3424E8F6"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Data subjects have the right to require the </w:t>
            </w:r>
            <w:r w:rsidR="0055044D" w:rsidRPr="00C87C96">
              <w:rPr>
                <w:rFonts w:ascii="Verdana" w:hAnsi="Verdana"/>
                <w:sz w:val="20"/>
                <w:szCs w:val="20"/>
              </w:rPr>
              <w:t>Trust</w:t>
            </w:r>
            <w:r w:rsidRPr="00C87C96">
              <w:rPr>
                <w:rFonts w:ascii="Verdana" w:hAnsi="Verdana"/>
                <w:sz w:val="20"/>
                <w:szCs w:val="20"/>
              </w:rPr>
              <w:t xml:space="preserve"> to rectify any of their personal data that is inaccurate or incomplete.</w:t>
            </w:r>
          </w:p>
          <w:p w14:paraId="070A0641"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The </w:t>
            </w:r>
            <w:r w:rsidR="0055044D" w:rsidRPr="00C87C96">
              <w:rPr>
                <w:rFonts w:ascii="Verdana" w:hAnsi="Verdana"/>
                <w:sz w:val="20"/>
                <w:szCs w:val="20"/>
              </w:rPr>
              <w:t>Trust</w:t>
            </w:r>
            <w:r w:rsidRPr="00C87C96">
              <w:rPr>
                <w:rFonts w:ascii="Verdana" w:hAnsi="Verdana"/>
                <w:sz w:val="20"/>
                <w:szCs w:val="20"/>
              </w:rPr>
              <w:t xml:space="preserve"> shall rectify the personal data in question, and inform the data subject of that rectification, within one month of the data subject informing the </w:t>
            </w:r>
            <w:r w:rsidR="0055044D" w:rsidRPr="00C87C96">
              <w:rPr>
                <w:rFonts w:ascii="Verdana" w:hAnsi="Verdana"/>
                <w:sz w:val="20"/>
                <w:szCs w:val="20"/>
              </w:rPr>
              <w:t>Trust</w:t>
            </w:r>
            <w:r w:rsidRPr="00C87C96">
              <w:rPr>
                <w:rFonts w:ascii="Verdana" w:hAnsi="Verdana"/>
                <w:sz w:val="20"/>
                <w:szCs w:val="20"/>
              </w:rPr>
              <w:t xml:space="preserve"> of the issue. The period can be extended by up to two months in the case of complex requests. If such additional time is required, the data subject shall be informed.</w:t>
            </w:r>
          </w:p>
          <w:p w14:paraId="269EB0C6"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proofErr w:type="gramStart"/>
            <w:r w:rsidRPr="00C87C96">
              <w:rPr>
                <w:rFonts w:ascii="Verdana" w:hAnsi="Verdana"/>
                <w:sz w:val="20"/>
                <w:szCs w:val="20"/>
              </w:rPr>
              <w:t>In the event that</w:t>
            </w:r>
            <w:proofErr w:type="gramEnd"/>
            <w:r w:rsidRPr="00C87C96">
              <w:rPr>
                <w:rFonts w:ascii="Verdana" w:hAnsi="Verdana"/>
                <w:sz w:val="20"/>
                <w:szCs w:val="20"/>
              </w:rPr>
              <w:t xml:space="preserve"> any affected personal data has been disclosed to third parties, those parties shall be informed of any rectification that must be made to that personal data.</w:t>
            </w:r>
          </w:p>
          <w:p w14:paraId="30F06882" w14:textId="77777777" w:rsidR="002A2B25" w:rsidRPr="00C87C96" w:rsidRDefault="002A2B25" w:rsidP="009D0CEF">
            <w:pPr>
              <w:pStyle w:val="NumberList1"/>
              <w:rPr>
                <w:rFonts w:ascii="Verdana" w:hAnsi="Verdana"/>
                <w:b/>
                <w:bCs/>
                <w:sz w:val="20"/>
              </w:rPr>
            </w:pPr>
            <w:r w:rsidRPr="00C87C96">
              <w:rPr>
                <w:rFonts w:ascii="Verdana" w:hAnsi="Verdana"/>
                <w:b/>
                <w:bCs/>
                <w:sz w:val="20"/>
              </w:rPr>
              <w:t>Erasure of Personal Data</w:t>
            </w:r>
          </w:p>
          <w:p w14:paraId="11E60F22"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Data subjects have the right to request that the </w:t>
            </w:r>
            <w:r w:rsidR="0055044D" w:rsidRPr="00C87C96">
              <w:rPr>
                <w:rFonts w:ascii="Verdana" w:hAnsi="Verdana"/>
                <w:sz w:val="20"/>
                <w:szCs w:val="20"/>
              </w:rPr>
              <w:t>Trust</w:t>
            </w:r>
            <w:r w:rsidRPr="00C87C96">
              <w:rPr>
                <w:rFonts w:ascii="Verdana" w:hAnsi="Verdana"/>
                <w:sz w:val="20"/>
                <w:szCs w:val="20"/>
              </w:rPr>
              <w:t xml:space="preserve"> erases the personal data it holds about them in the following circumstances:</w:t>
            </w:r>
          </w:p>
          <w:p w14:paraId="41DF3EE7" w14:textId="77777777" w:rsidR="002A2B25" w:rsidRPr="00C87C96" w:rsidRDefault="002A2B25" w:rsidP="0055044D">
            <w:pPr>
              <w:numPr>
                <w:ilvl w:val="2"/>
                <w:numId w:val="2"/>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It is no longer necessary for the </w:t>
            </w:r>
            <w:r w:rsidR="0055044D" w:rsidRPr="00C87C96">
              <w:rPr>
                <w:rFonts w:ascii="Verdana" w:hAnsi="Verdana" w:cs="Arial"/>
                <w:bCs/>
                <w:sz w:val="20"/>
                <w:szCs w:val="20"/>
              </w:rPr>
              <w:t>Trust</w:t>
            </w:r>
            <w:r w:rsidRPr="00C87C96">
              <w:rPr>
                <w:rFonts w:ascii="Verdana" w:hAnsi="Verdana" w:cs="Arial"/>
                <w:bCs/>
                <w:sz w:val="20"/>
                <w:szCs w:val="20"/>
              </w:rPr>
              <w:t xml:space="preserve"> to hold that personal data with respect to the purpose(s) for which it was originally collected or </w:t>
            </w:r>
            <w:proofErr w:type="gramStart"/>
            <w:r w:rsidRPr="00C87C96">
              <w:rPr>
                <w:rFonts w:ascii="Verdana" w:hAnsi="Verdana" w:cs="Arial"/>
                <w:bCs/>
                <w:sz w:val="20"/>
                <w:szCs w:val="20"/>
              </w:rPr>
              <w:t>processed;</w:t>
            </w:r>
            <w:proofErr w:type="gramEnd"/>
          </w:p>
          <w:p w14:paraId="2C7CFC8F" w14:textId="77777777" w:rsidR="002A2B25" w:rsidRPr="00C87C96" w:rsidRDefault="002A2B25" w:rsidP="0055044D">
            <w:pPr>
              <w:numPr>
                <w:ilvl w:val="2"/>
                <w:numId w:val="2"/>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The data subject wishes to withdraw their consent to the </w:t>
            </w:r>
            <w:r w:rsidR="0055044D" w:rsidRPr="00C87C96">
              <w:rPr>
                <w:rFonts w:ascii="Verdana" w:hAnsi="Verdana" w:cs="Arial"/>
                <w:bCs/>
                <w:sz w:val="20"/>
                <w:szCs w:val="20"/>
              </w:rPr>
              <w:t>Trust</w:t>
            </w:r>
            <w:r w:rsidRPr="00C87C96">
              <w:rPr>
                <w:rFonts w:ascii="Verdana" w:hAnsi="Verdana" w:cs="Arial"/>
                <w:bCs/>
                <w:sz w:val="20"/>
                <w:szCs w:val="20"/>
              </w:rPr>
              <w:t xml:space="preserve"> holding and processing their personal </w:t>
            </w:r>
            <w:proofErr w:type="gramStart"/>
            <w:r w:rsidRPr="00C87C96">
              <w:rPr>
                <w:rFonts w:ascii="Verdana" w:hAnsi="Verdana" w:cs="Arial"/>
                <w:bCs/>
                <w:sz w:val="20"/>
                <w:szCs w:val="20"/>
              </w:rPr>
              <w:t>data;</w:t>
            </w:r>
            <w:proofErr w:type="gramEnd"/>
          </w:p>
          <w:p w14:paraId="51F1CF38" w14:textId="77777777" w:rsidR="00593DD4" w:rsidRPr="00C87C96" w:rsidRDefault="002A2B25" w:rsidP="00265E12">
            <w:pPr>
              <w:numPr>
                <w:ilvl w:val="2"/>
                <w:numId w:val="2"/>
              </w:numPr>
              <w:overflowPunct w:val="0"/>
              <w:autoSpaceDE w:val="0"/>
              <w:autoSpaceDN w:val="0"/>
              <w:adjustRightInd w:val="0"/>
              <w:spacing w:before="0" w:after="0"/>
              <w:jc w:val="both"/>
              <w:textAlignment w:val="baseline"/>
              <w:rPr>
                <w:rFonts w:ascii="Verdana" w:hAnsi="Verdana" w:cs="Arial"/>
                <w:bCs/>
                <w:sz w:val="20"/>
                <w:szCs w:val="20"/>
              </w:rPr>
            </w:pPr>
            <w:r w:rsidRPr="00C87C96">
              <w:rPr>
                <w:rFonts w:ascii="Verdana" w:hAnsi="Verdana" w:cs="Arial"/>
                <w:bCs/>
                <w:sz w:val="20"/>
                <w:szCs w:val="20"/>
              </w:rPr>
              <w:t xml:space="preserve">The data subject objects to the </w:t>
            </w:r>
            <w:r w:rsidR="0055044D" w:rsidRPr="00C87C96">
              <w:rPr>
                <w:rFonts w:ascii="Verdana" w:hAnsi="Verdana" w:cs="Arial"/>
                <w:bCs/>
                <w:sz w:val="20"/>
                <w:szCs w:val="20"/>
              </w:rPr>
              <w:t xml:space="preserve">Trust </w:t>
            </w:r>
            <w:r w:rsidRPr="00C87C96">
              <w:rPr>
                <w:rFonts w:ascii="Verdana" w:hAnsi="Verdana" w:cs="Arial"/>
                <w:bCs/>
                <w:sz w:val="20"/>
                <w:szCs w:val="20"/>
              </w:rPr>
              <w:t>holding and processing their persona</w:t>
            </w:r>
            <w:r w:rsidR="00EB3160" w:rsidRPr="00C87C96">
              <w:rPr>
                <w:rFonts w:ascii="Verdana" w:hAnsi="Verdana" w:cs="Arial"/>
                <w:bCs/>
                <w:sz w:val="20"/>
                <w:szCs w:val="20"/>
              </w:rPr>
              <w:t>l</w:t>
            </w:r>
            <w:r w:rsidR="00593DD4" w:rsidRPr="00C87C96">
              <w:rPr>
                <w:rFonts w:ascii="Verdana" w:hAnsi="Verdana" w:cs="Arial"/>
                <w:bCs/>
                <w:sz w:val="20"/>
                <w:szCs w:val="20"/>
              </w:rPr>
              <w:t xml:space="preserve"> </w:t>
            </w:r>
            <w:r w:rsidRPr="00C87C96">
              <w:rPr>
                <w:rFonts w:ascii="Verdana" w:hAnsi="Verdana" w:cs="Arial"/>
                <w:bCs/>
                <w:sz w:val="20"/>
                <w:szCs w:val="20"/>
              </w:rPr>
              <w:t xml:space="preserve">data (and there is no overriding legitimate interest to allow the </w:t>
            </w:r>
            <w:r w:rsidR="0055044D" w:rsidRPr="00C87C96">
              <w:rPr>
                <w:rFonts w:ascii="Verdana" w:hAnsi="Verdana" w:cs="Arial"/>
                <w:bCs/>
                <w:sz w:val="20"/>
                <w:szCs w:val="20"/>
              </w:rPr>
              <w:t>Trust</w:t>
            </w:r>
            <w:r w:rsidRPr="00C87C96">
              <w:rPr>
                <w:rFonts w:ascii="Verdana" w:hAnsi="Verdana" w:cs="Arial"/>
                <w:bCs/>
                <w:sz w:val="20"/>
                <w:szCs w:val="20"/>
              </w:rPr>
              <w:t xml:space="preserve"> to</w:t>
            </w:r>
            <w:r w:rsidR="00EB3160" w:rsidRPr="00C87C96">
              <w:rPr>
                <w:rFonts w:ascii="Verdana" w:hAnsi="Verdana" w:cs="Arial"/>
                <w:bCs/>
                <w:sz w:val="20"/>
                <w:szCs w:val="20"/>
              </w:rPr>
              <w:t xml:space="preserve"> </w:t>
            </w:r>
            <w:r w:rsidR="0055044D" w:rsidRPr="00C87C96">
              <w:rPr>
                <w:rFonts w:ascii="Verdana" w:hAnsi="Verdana" w:cs="Arial"/>
                <w:bCs/>
                <w:sz w:val="20"/>
                <w:szCs w:val="20"/>
              </w:rPr>
              <w:t>c</w:t>
            </w:r>
            <w:r w:rsidRPr="00C87C96">
              <w:rPr>
                <w:rFonts w:ascii="Verdana" w:hAnsi="Verdana" w:cs="Arial"/>
                <w:bCs/>
                <w:sz w:val="20"/>
                <w:szCs w:val="20"/>
              </w:rPr>
              <w:t xml:space="preserve">ontinue doing so) </w:t>
            </w:r>
          </w:p>
          <w:p w14:paraId="44A765F2" w14:textId="77777777" w:rsidR="00593DD4" w:rsidRPr="00C87C96" w:rsidRDefault="00593DD4" w:rsidP="00593DD4">
            <w:pPr>
              <w:overflowPunct w:val="0"/>
              <w:autoSpaceDE w:val="0"/>
              <w:autoSpaceDN w:val="0"/>
              <w:adjustRightInd w:val="0"/>
              <w:spacing w:before="0" w:after="0"/>
              <w:ind w:left="2160"/>
              <w:jc w:val="both"/>
              <w:textAlignment w:val="baseline"/>
              <w:rPr>
                <w:rFonts w:ascii="Verdana" w:hAnsi="Verdana" w:cs="Arial"/>
                <w:bCs/>
                <w:sz w:val="20"/>
                <w:szCs w:val="20"/>
              </w:rPr>
            </w:pPr>
          </w:p>
          <w:p w14:paraId="64FEBD25" w14:textId="77777777" w:rsidR="002A2B25" w:rsidRPr="00C87C96" w:rsidRDefault="002A2B25" w:rsidP="0055044D">
            <w:pPr>
              <w:numPr>
                <w:ilvl w:val="2"/>
                <w:numId w:val="2"/>
              </w:numPr>
              <w:overflowPunct w:val="0"/>
              <w:autoSpaceDE w:val="0"/>
              <w:autoSpaceDN w:val="0"/>
              <w:adjustRightInd w:val="0"/>
              <w:spacing w:before="0" w:after="0"/>
              <w:jc w:val="both"/>
              <w:textAlignment w:val="baseline"/>
              <w:rPr>
                <w:rFonts w:ascii="Verdana" w:hAnsi="Verdana" w:cs="Arial"/>
                <w:bCs/>
                <w:sz w:val="20"/>
                <w:szCs w:val="20"/>
              </w:rPr>
            </w:pPr>
            <w:r w:rsidRPr="00C87C96">
              <w:rPr>
                <w:rFonts w:ascii="Verdana" w:hAnsi="Verdana" w:cs="Arial"/>
                <w:bCs/>
                <w:sz w:val="20"/>
                <w:szCs w:val="20"/>
              </w:rPr>
              <w:t>concerning the</w:t>
            </w:r>
            <w:r w:rsidR="00EB3160" w:rsidRPr="00C87C96">
              <w:rPr>
                <w:rFonts w:ascii="Verdana" w:hAnsi="Verdana" w:cs="Arial"/>
                <w:bCs/>
                <w:sz w:val="20"/>
                <w:szCs w:val="20"/>
              </w:rPr>
              <w:t xml:space="preserve"> </w:t>
            </w:r>
            <w:r w:rsidRPr="00C87C96">
              <w:rPr>
                <w:rFonts w:ascii="Verdana" w:hAnsi="Verdana" w:cs="Arial"/>
                <w:bCs/>
                <w:sz w:val="20"/>
                <w:szCs w:val="20"/>
              </w:rPr>
              <w:t>right to object</w:t>
            </w:r>
            <w:proofErr w:type="gramStart"/>
            <w:r w:rsidRPr="00C87C96">
              <w:rPr>
                <w:rFonts w:ascii="Verdana" w:hAnsi="Verdana" w:cs="Arial"/>
                <w:bCs/>
                <w:sz w:val="20"/>
                <w:szCs w:val="20"/>
              </w:rPr>
              <w:t>);</w:t>
            </w:r>
            <w:proofErr w:type="gramEnd"/>
          </w:p>
          <w:p w14:paraId="1BAB122E" w14:textId="77777777" w:rsidR="0055044D" w:rsidRPr="00C87C96" w:rsidRDefault="0055044D" w:rsidP="00EB3160">
            <w:pPr>
              <w:numPr>
                <w:ilvl w:val="4"/>
                <w:numId w:val="0"/>
              </w:numPr>
              <w:tabs>
                <w:tab w:val="num" w:pos="2126"/>
              </w:tabs>
              <w:overflowPunct w:val="0"/>
              <w:autoSpaceDE w:val="0"/>
              <w:autoSpaceDN w:val="0"/>
              <w:adjustRightInd w:val="0"/>
              <w:spacing w:before="0" w:after="0"/>
              <w:ind w:left="2126" w:hanging="708"/>
              <w:jc w:val="both"/>
              <w:textAlignment w:val="baseline"/>
              <w:rPr>
                <w:rFonts w:ascii="Verdana" w:hAnsi="Verdana" w:cs="Arial"/>
                <w:bCs/>
                <w:sz w:val="20"/>
                <w:szCs w:val="20"/>
              </w:rPr>
            </w:pPr>
          </w:p>
          <w:p w14:paraId="0CE52B1B" w14:textId="77777777" w:rsidR="002A2B25" w:rsidRPr="00C87C96" w:rsidRDefault="002A2B25" w:rsidP="0055044D">
            <w:pPr>
              <w:numPr>
                <w:ilvl w:val="2"/>
                <w:numId w:val="2"/>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The personal data has been processed </w:t>
            </w:r>
            <w:proofErr w:type="gramStart"/>
            <w:r w:rsidRPr="00C87C96">
              <w:rPr>
                <w:rFonts w:ascii="Verdana" w:hAnsi="Verdana" w:cs="Arial"/>
                <w:bCs/>
                <w:sz w:val="20"/>
                <w:szCs w:val="20"/>
              </w:rPr>
              <w:t>unlawfully;</w:t>
            </w:r>
            <w:proofErr w:type="gramEnd"/>
          </w:p>
          <w:p w14:paraId="4EB36DB8" w14:textId="77777777" w:rsidR="002A2B25" w:rsidRPr="00C87C96" w:rsidRDefault="002A2B25" w:rsidP="0055044D">
            <w:pPr>
              <w:numPr>
                <w:ilvl w:val="2"/>
                <w:numId w:val="2"/>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t xml:space="preserve">The personal data needs to be erased in order for the </w:t>
            </w:r>
            <w:r w:rsidR="00593DD4" w:rsidRPr="00C87C96">
              <w:rPr>
                <w:rFonts w:ascii="Verdana" w:hAnsi="Verdana" w:cs="Arial"/>
                <w:bCs/>
                <w:sz w:val="20"/>
                <w:szCs w:val="20"/>
              </w:rPr>
              <w:t xml:space="preserve">Trust </w:t>
            </w:r>
            <w:r w:rsidRPr="00C87C96">
              <w:rPr>
                <w:rFonts w:ascii="Verdana" w:hAnsi="Verdana" w:cs="Arial"/>
                <w:bCs/>
                <w:sz w:val="20"/>
                <w:szCs w:val="20"/>
              </w:rPr>
              <w:t xml:space="preserve">to comply with particular legal </w:t>
            </w:r>
            <w:proofErr w:type="gramStart"/>
            <w:r w:rsidRPr="00C87C96">
              <w:rPr>
                <w:rFonts w:ascii="Verdana" w:hAnsi="Verdana" w:cs="Arial"/>
                <w:bCs/>
                <w:sz w:val="20"/>
                <w:szCs w:val="20"/>
              </w:rPr>
              <w:t>obligation</w:t>
            </w:r>
            <w:r w:rsidRPr="00C87C96">
              <w:rPr>
                <w:rFonts w:ascii="Verdana" w:hAnsi="Verdana" w:cs="Arial"/>
                <w:b/>
                <w:bCs/>
                <w:sz w:val="20"/>
                <w:szCs w:val="20"/>
              </w:rPr>
              <w:t>;</w:t>
            </w:r>
            <w:proofErr w:type="gramEnd"/>
          </w:p>
          <w:p w14:paraId="54850D8D" w14:textId="77777777" w:rsidR="002A2B25" w:rsidRPr="00C87C96" w:rsidRDefault="00593DD4" w:rsidP="00593DD4">
            <w:pPr>
              <w:numPr>
                <w:ilvl w:val="2"/>
                <w:numId w:val="2"/>
              </w:numPr>
              <w:overflowPunct w:val="0"/>
              <w:autoSpaceDE w:val="0"/>
              <w:autoSpaceDN w:val="0"/>
              <w:adjustRightInd w:val="0"/>
              <w:spacing w:before="0"/>
              <w:jc w:val="both"/>
              <w:textAlignment w:val="baseline"/>
              <w:rPr>
                <w:rFonts w:ascii="Verdana" w:hAnsi="Verdana" w:cs="Arial"/>
                <w:bCs/>
                <w:sz w:val="20"/>
                <w:szCs w:val="20"/>
              </w:rPr>
            </w:pPr>
            <w:r w:rsidRPr="00C87C96">
              <w:rPr>
                <w:rFonts w:ascii="Verdana" w:hAnsi="Verdana" w:cs="Arial"/>
                <w:bCs/>
                <w:sz w:val="20"/>
                <w:szCs w:val="20"/>
              </w:rPr>
              <w:lastRenderedPageBreak/>
              <w:t>T</w:t>
            </w:r>
            <w:r w:rsidR="002A2B25" w:rsidRPr="00C87C96">
              <w:rPr>
                <w:rFonts w:ascii="Verdana" w:hAnsi="Verdana" w:cs="Arial"/>
                <w:bCs/>
                <w:sz w:val="20"/>
                <w:szCs w:val="20"/>
              </w:rPr>
              <w:t>he personal data is being held and processed for the purpose of providing information society services to a child.</w:t>
            </w:r>
          </w:p>
          <w:p w14:paraId="0F65AEAC"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Unless the </w:t>
            </w:r>
            <w:r w:rsidR="00593DD4" w:rsidRPr="00C87C96">
              <w:rPr>
                <w:rFonts w:ascii="Verdana" w:hAnsi="Verdana"/>
                <w:sz w:val="20"/>
                <w:szCs w:val="20"/>
              </w:rPr>
              <w:t>Trust</w:t>
            </w:r>
            <w:r w:rsidRPr="00C87C96">
              <w:rPr>
                <w:rFonts w:ascii="Verdana" w:hAnsi="Verdana"/>
                <w:sz w:val="20"/>
                <w:szCs w:val="20"/>
              </w:rPr>
              <w:t xml:space="preserve"> has reasonable grounds to refuse to erase personal data, all requests for erasure shall be complied with, and the data subject informed of the erasure, within one month of receipt of the data subject’s request. The period can be extended by up to two months in the case of complex requests. If such additional time is required, the data subject shall be informed.</w:t>
            </w:r>
          </w:p>
          <w:p w14:paraId="4AEAA4CC"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proofErr w:type="gramStart"/>
            <w:r w:rsidRPr="00C87C96">
              <w:rPr>
                <w:rFonts w:ascii="Verdana" w:hAnsi="Verdana"/>
                <w:sz w:val="20"/>
                <w:szCs w:val="20"/>
              </w:rPr>
              <w:t>In the event that</w:t>
            </w:r>
            <w:proofErr w:type="gramEnd"/>
            <w:r w:rsidRPr="00C87C96">
              <w:rPr>
                <w:rFonts w:ascii="Verdana" w:hAnsi="Verdana"/>
                <w:sz w:val="20"/>
                <w:szCs w:val="20"/>
              </w:rPr>
              <w:t xml:space="preserve"> any personal data that is to be erased in response to a data subject’s request has been disclosed to third parties, those parties shall be informed of the erasure (unless it is impossible or would require disproportionate effort to do so).</w:t>
            </w:r>
          </w:p>
          <w:p w14:paraId="26C0F54F" w14:textId="77777777" w:rsidR="002A2B25" w:rsidRPr="00C87C96" w:rsidRDefault="002A2B25" w:rsidP="009D0CEF">
            <w:pPr>
              <w:pStyle w:val="NumberList1"/>
              <w:rPr>
                <w:rFonts w:ascii="Verdana" w:hAnsi="Verdana"/>
                <w:b/>
                <w:bCs/>
                <w:sz w:val="20"/>
              </w:rPr>
            </w:pPr>
            <w:r w:rsidRPr="00C87C96">
              <w:rPr>
                <w:rFonts w:ascii="Verdana" w:hAnsi="Verdana"/>
                <w:b/>
                <w:bCs/>
                <w:sz w:val="20"/>
              </w:rPr>
              <w:t>Restriction of Personal Data Processing</w:t>
            </w:r>
          </w:p>
          <w:p w14:paraId="538FB150"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Data subjects may request that the </w:t>
            </w:r>
            <w:r w:rsidR="00593DD4" w:rsidRPr="00C87C96">
              <w:rPr>
                <w:rFonts w:ascii="Verdana" w:hAnsi="Verdana"/>
                <w:sz w:val="20"/>
                <w:szCs w:val="20"/>
              </w:rPr>
              <w:t>Trust</w:t>
            </w:r>
            <w:r w:rsidRPr="00C87C96">
              <w:rPr>
                <w:rFonts w:ascii="Verdana" w:hAnsi="Verdana"/>
                <w:sz w:val="20"/>
                <w:szCs w:val="20"/>
              </w:rPr>
              <w:t xml:space="preserve"> ceases processing the personal data it holds about them. If a data subject makes such a request, the </w:t>
            </w:r>
            <w:r w:rsidR="00593DD4" w:rsidRPr="00C87C96">
              <w:rPr>
                <w:rFonts w:ascii="Verdana" w:hAnsi="Verdana"/>
                <w:sz w:val="20"/>
                <w:szCs w:val="20"/>
              </w:rPr>
              <w:t>Trust</w:t>
            </w:r>
            <w:r w:rsidRPr="00C87C96">
              <w:rPr>
                <w:rFonts w:ascii="Verdana" w:hAnsi="Verdana"/>
                <w:sz w:val="20"/>
                <w:szCs w:val="20"/>
              </w:rPr>
              <w:t xml:space="preserve"> shall retain only the amount of personal data concerning that data subject (if any) that is necessary to ensure that the personal data in question is not processed further.</w:t>
            </w:r>
          </w:p>
          <w:p w14:paraId="4A922D31"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proofErr w:type="gramStart"/>
            <w:r w:rsidRPr="00C87C96">
              <w:rPr>
                <w:rFonts w:ascii="Verdana" w:hAnsi="Verdana"/>
                <w:sz w:val="20"/>
                <w:szCs w:val="20"/>
              </w:rPr>
              <w:t>In the event that</w:t>
            </w:r>
            <w:proofErr w:type="gramEnd"/>
            <w:r w:rsidRPr="00C87C96">
              <w:rPr>
                <w:rFonts w:ascii="Verdana" w:hAnsi="Verdana"/>
                <w:sz w:val="20"/>
                <w:szCs w:val="20"/>
              </w:rPr>
              <w:t xml:space="preserve"> any affected personal data has been disclosed to third parties, those parties shall be informed of the applicable restrictions on processing it (unless it is impossible or would require disproportionate effort to do so).</w:t>
            </w:r>
          </w:p>
          <w:p w14:paraId="64DC968D" w14:textId="77777777" w:rsidR="002A2B25" w:rsidRPr="00C87C96" w:rsidRDefault="002A2B25" w:rsidP="009D0CEF">
            <w:pPr>
              <w:pStyle w:val="NumberList1"/>
              <w:rPr>
                <w:rFonts w:ascii="Verdana" w:hAnsi="Verdana"/>
                <w:b/>
                <w:bCs/>
                <w:sz w:val="20"/>
              </w:rPr>
            </w:pPr>
            <w:r w:rsidRPr="00C87C96">
              <w:rPr>
                <w:rFonts w:ascii="Verdana" w:hAnsi="Verdana"/>
                <w:b/>
                <w:bCs/>
                <w:sz w:val="20"/>
              </w:rPr>
              <w:t>Data Portability</w:t>
            </w:r>
          </w:p>
          <w:p w14:paraId="7D8892AF"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Where data subjects have given their consent to the </w:t>
            </w:r>
            <w:r w:rsidR="00593DD4" w:rsidRPr="00C87C96">
              <w:rPr>
                <w:rFonts w:ascii="Verdana" w:hAnsi="Verdana"/>
                <w:sz w:val="20"/>
                <w:szCs w:val="20"/>
              </w:rPr>
              <w:t xml:space="preserve">Trust </w:t>
            </w:r>
            <w:r w:rsidRPr="00C87C96">
              <w:rPr>
                <w:rFonts w:ascii="Verdana" w:hAnsi="Verdana"/>
                <w:sz w:val="20"/>
                <w:szCs w:val="20"/>
              </w:rPr>
              <w:t xml:space="preserve">to process their personal data, or the processing is otherwise required for the performance of a contract between the </w:t>
            </w:r>
            <w:r w:rsidR="00593DD4" w:rsidRPr="00C87C96">
              <w:rPr>
                <w:rFonts w:ascii="Verdana" w:hAnsi="Verdana"/>
                <w:sz w:val="20"/>
                <w:szCs w:val="20"/>
              </w:rPr>
              <w:t xml:space="preserve">Trust </w:t>
            </w:r>
            <w:r w:rsidRPr="00C87C96">
              <w:rPr>
                <w:rFonts w:ascii="Verdana" w:hAnsi="Verdana"/>
                <w:sz w:val="20"/>
                <w:szCs w:val="20"/>
              </w:rPr>
              <w:t>and the data subject, data subjects have the right, under the GDPR, to receive a copy of their personal data and to use it for other purposes (namely transmitting it to other data controllers).</w:t>
            </w:r>
          </w:p>
          <w:p w14:paraId="7B704040"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To facilitate the right of data portability, the </w:t>
            </w:r>
            <w:r w:rsidR="00593DD4" w:rsidRPr="00C87C96">
              <w:rPr>
                <w:rFonts w:ascii="Verdana" w:hAnsi="Verdana"/>
                <w:sz w:val="20"/>
                <w:szCs w:val="20"/>
              </w:rPr>
              <w:t xml:space="preserve">Trust </w:t>
            </w:r>
            <w:r w:rsidRPr="00C87C96">
              <w:rPr>
                <w:rFonts w:ascii="Verdana" w:hAnsi="Verdana"/>
                <w:sz w:val="20"/>
                <w:szCs w:val="20"/>
              </w:rPr>
              <w:t>shall make available all applicable personal data to data subjects in the following format:</w:t>
            </w:r>
          </w:p>
          <w:p w14:paraId="1C5DE10C" w14:textId="77777777" w:rsidR="002A2B25" w:rsidRPr="00C87C96" w:rsidRDefault="002A2B25" w:rsidP="002A2B25">
            <w:pPr>
              <w:numPr>
                <w:ilvl w:val="4"/>
                <w:numId w:val="0"/>
              </w:numPr>
              <w:tabs>
                <w:tab w:val="num" w:pos="2126"/>
              </w:tabs>
              <w:overflowPunct w:val="0"/>
              <w:autoSpaceDE w:val="0"/>
              <w:autoSpaceDN w:val="0"/>
              <w:adjustRightInd w:val="0"/>
              <w:spacing w:before="0"/>
              <w:ind w:left="2126" w:hanging="708"/>
              <w:jc w:val="both"/>
              <w:textAlignment w:val="baseline"/>
              <w:rPr>
                <w:rFonts w:ascii="Verdana" w:hAnsi="Verdana" w:cs="Arial"/>
                <w:bCs/>
                <w:sz w:val="20"/>
                <w:szCs w:val="20"/>
              </w:rPr>
            </w:pPr>
            <w:r w:rsidRPr="00C87C96">
              <w:rPr>
                <w:rFonts w:ascii="Verdana" w:hAnsi="Verdana" w:cs="Arial"/>
                <w:bCs/>
                <w:sz w:val="20"/>
                <w:szCs w:val="20"/>
              </w:rPr>
              <w:t>Email, and password protected</w:t>
            </w:r>
          </w:p>
          <w:p w14:paraId="588F3E55"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Where technically feasible, if requested by a data subject, personal data shall be sent directly to the required data controller.</w:t>
            </w:r>
          </w:p>
          <w:p w14:paraId="0A572CD5"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All requests for copies of personal data shall be complied with within one month of the data subject’s request. The period can be extended by up to two months in the case of complex or numerous requests. If such additional time is required, the data subject shall be informed.</w:t>
            </w:r>
          </w:p>
          <w:p w14:paraId="4D5F94B6" w14:textId="77777777" w:rsidR="002A2B25" w:rsidRPr="00C87C96" w:rsidRDefault="002A2B25" w:rsidP="009D0CEF">
            <w:pPr>
              <w:pStyle w:val="NumberList1"/>
              <w:rPr>
                <w:rFonts w:ascii="Verdana" w:hAnsi="Verdana"/>
                <w:b/>
                <w:bCs/>
                <w:sz w:val="20"/>
              </w:rPr>
            </w:pPr>
            <w:r w:rsidRPr="00C87C96">
              <w:rPr>
                <w:rFonts w:ascii="Verdana" w:hAnsi="Verdana"/>
                <w:b/>
                <w:bCs/>
                <w:sz w:val="20"/>
              </w:rPr>
              <w:t>Objections to Personal Data Processing</w:t>
            </w:r>
          </w:p>
          <w:p w14:paraId="66D8DFD5"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Data subjects have the right to object to the </w:t>
            </w:r>
            <w:r w:rsidR="00593DD4" w:rsidRPr="00C87C96">
              <w:rPr>
                <w:rFonts w:ascii="Verdana" w:hAnsi="Verdana"/>
                <w:sz w:val="20"/>
                <w:szCs w:val="20"/>
              </w:rPr>
              <w:t xml:space="preserve">Trust </w:t>
            </w:r>
            <w:r w:rsidRPr="00C87C96">
              <w:rPr>
                <w:rFonts w:ascii="Verdana" w:hAnsi="Verdana"/>
                <w:sz w:val="20"/>
                <w:szCs w:val="20"/>
              </w:rPr>
              <w:t>processing their personal data based on legitimate interests, direct marketing (including profiling), and processing for historical research and statistics purposes.</w:t>
            </w:r>
          </w:p>
          <w:p w14:paraId="290FE6CA"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Where a data subject objects to the </w:t>
            </w:r>
            <w:r w:rsidR="00593DD4" w:rsidRPr="00C87C96">
              <w:rPr>
                <w:rFonts w:ascii="Verdana" w:hAnsi="Verdana"/>
                <w:sz w:val="20"/>
                <w:szCs w:val="20"/>
              </w:rPr>
              <w:t>Trust</w:t>
            </w:r>
            <w:r w:rsidRPr="00C87C96">
              <w:rPr>
                <w:rFonts w:ascii="Verdana" w:hAnsi="Verdana"/>
                <w:sz w:val="20"/>
                <w:szCs w:val="20"/>
              </w:rPr>
              <w:t xml:space="preserve"> processing their personal data based on its legitimate interests, the </w:t>
            </w:r>
            <w:r w:rsidR="00593DD4" w:rsidRPr="00C87C96">
              <w:rPr>
                <w:rFonts w:ascii="Verdana" w:hAnsi="Verdana"/>
                <w:sz w:val="20"/>
                <w:szCs w:val="20"/>
              </w:rPr>
              <w:t>Trust</w:t>
            </w:r>
            <w:r w:rsidRPr="00C87C96">
              <w:rPr>
                <w:rFonts w:ascii="Verdana" w:hAnsi="Verdana"/>
                <w:sz w:val="20"/>
                <w:szCs w:val="20"/>
              </w:rPr>
              <w:t xml:space="preserve"> shall cease such processing immediately, unless it can be demonstrated that the</w:t>
            </w:r>
            <w:r w:rsidR="00593DD4" w:rsidRPr="00C87C96">
              <w:rPr>
                <w:rFonts w:ascii="Verdana" w:hAnsi="Verdana"/>
                <w:sz w:val="20"/>
                <w:szCs w:val="20"/>
              </w:rPr>
              <w:t xml:space="preserve"> Trust</w:t>
            </w:r>
            <w:r w:rsidRPr="00C87C96">
              <w:rPr>
                <w:rFonts w:ascii="Verdana" w:hAnsi="Verdana"/>
                <w:sz w:val="20"/>
                <w:szCs w:val="20"/>
              </w:rPr>
              <w:t>’s legitimate grounds for such processing override the data subject’s interests, rights, and freedoms, or that the processing is necessary for the conduct of legal claims.</w:t>
            </w:r>
          </w:p>
          <w:p w14:paraId="6215A940"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Where a data subject objects to the </w:t>
            </w:r>
            <w:r w:rsidR="00593DD4" w:rsidRPr="00C87C96">
              <w:rPr>
                <w:rFonts w:ascii="Verdana" w:hAnsi="Verdana"/>
                <w:sz w:val="20"/>
                <w:szCs w:val="20"/>
              </w:rPr>
              <w:t>Trust</w:t>
            </w:r>
            <w:r w:rsidRPr="00C87C96">
              <w:rPr>
                <w:rFonts w:ascii="Verdana" w:hAnsi="Verdana"/>
                <w:sz w:val="20"/>
                <w:szCs w:val="20"/>
              </w:rPr>
              <w:t xml:space="preserve"> processing their personal data for direct marketing purposes, the </w:t>
            </w:r>
            <w:r w:rsidR="00593DD4" w:rsidRPr="00C87C96">
              <w:rPr>
                <w:rFonts w:ascii="Verdana" w:hAnsi="Verdana"/>
                <w:sz w:val="20"/>
                <w:szCs w:val="20"/>
              </w:rPr>
              <w:t>Trust</w:t>
            </w:r>
            <w:r w:rsidRPr="00C87C96">
              <w:rPr>
                <w:rFonts w:ascii="Verdana" w:hAnsi="Verdana"/>
                <w:sz w:val="20"/>
                <w:szCs w:val="20"/>
              </w:rPr>
              <w:t xml:space="preserve"> shall cease such processing immediately.</w:t>
            </w:r>
          </w:p>
          <w:p w14:paraId="740ADC3B"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Where a data subject objects to the </w:t>
            </w:r>
            <w:r w:rsidR="00593DD4" w:rsidRPr="00C87C96">
              <w:rPr>
                <w:rFonts w:ascii="Verdana" w:hAnsi="Verdana"/>
                <w:sz w:val="20"/>
                <w:szCs w:val="20"/>
              </w:rPr>
              <w:t>Trust</w:t>
            </w:r>
            <w:r w:rsidRPr="00C87C96">
              <w:rPr>
                <w:rFonts w:ascii="Verdana" w:hAnsi="Verdana"/>
                <w:sz w:val="20"/>
                <w:szCs w:val="20"/>
              </w:rPr>
              <w:t xml:space="preserve"> processing their personal data for historical research and statistics purposes, the data subject must, under the </w:t>
            </w:r>
            <w:r w:rsidRPr="00C87C96">
              <w:rPr>
                <w:rFonts w:ascii="Verdana" w:hAnsi="Verdana"/>
                <w:sz w:val="20"/>
                <w:szCs w:val="20"/>
              </w:rPr>
              <w:lastRenderedPageBreak/>
              <w:t xml:space="preserve">GDPR, “demonstrate grounds relating to his or her particular situation”. The </w:t>
            </w:r>
            <w:proofErr w:type="gramStart"/>
            <w:r w:rsidR="00593DD4" w:rsidRPr="00C87C96">
              <w:rPr>
                <w:rFonts w:ascii="Verdana" w:hAnsi="Verdana"/>
                <w:sz w:val="20"/>
                <w:szCs w:val="20"/>
              </w:rPr>
              <w:t xml:space="preserve">Trust </w:t>
            </w:r>
            <w:r w:rsidRPr="00C87C96">
              <w:rPr>
                <w:rFonts w:ascii="Verdana" w:hAnsi="Verdana"/>
                <w:sz w:val="20"/>
                <w:szCs w:val="20"/>
              </w:rPr>
              <w:t xml:space="preserve"> is</w:t>
            </w:r>
            <w:proofErr w:type="gramEnd"/>
            <w:r w:rsidRPr="00C87C96">
              <w:rPr>
                <w:rFonts w:ascii="Verdana" w:hAnsi="Verdana"/>
                <w:sz w:val="20"/>
                <w:szCs w:val="20"/>
              </w:rPr>
              <w:t xml:space="preserve"> not required to comply if the research is necessary for the performance of a task carried out for reasons of public interest.</w:t>
            </w:r>
          </w:p>
          <w:p w14:paraId="5FAFB76C" w14:textId="77777777" w:rsidR="002A2B25" w:rsidRPr="00C87C96" w:rsidRDefault="002A2B25" w:rsidP="009D0CEF">
            <w:pPr>
              <w:pStyle w:val="NumberList1"/>
              <w:rPr>
                <w:rFonts w:ascii="Verdana" w:hAnsi="Verdana"/>
                <w:b/>
                <w:bCs/>
                <w:sz w:val="20"/>
              </w:rPr>
            </w:pPr>
            <w:r w:rsidRPr="00C87C96">
              <w:rPr>
                <w:rFonts w:ascii="Verdana" w:hAnsi="Verdana"/>
                <w:b/>
                <w:bCs/>
                <w:sz w:val="20"/>
              </w:rPr>
              <w:t>Profiling</w:t>
            </w:r>
          </w:p>
          <w:p w14:paraId="731C8AF7"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 xml:space="preserve">The </w:t>
            </w:r>
            <w:r w:rsidR="00593DD4" w:rsidRPr="00C87C96">
              <w:rPr>
                <w:rFonts w:ascii="Verdana" w:hAnsi="Verdana"/>
                <w:sz w:val="20"/>
                <w:szCs w:val="20"/>
              </w:rPr>
              <w:t>Trust</w:t>
            </w:r>
            <w:r w:rsidRPr="00C87C96">
              <w:rPr>
                <w:rFonts w:ascii="Verdana" w:hAnsi="Verdana"/>
                <w:sz w:val="20"/>
                <w:szCs w:val="20"/>
              </w:rPr>
              <w:t xml:space="preserve"> does not currently use personal data for profiling purposes. </w:t>
            </w:r>
          </w:p>
          <w:p w14:paraId="290C12AE" w14:textId="77777777" w:rsidR="002A2B25" w:rsidRPr="00C87C96" w:rsidRDefault="002A2B25" w:rsidP="000625A7">
            <w:pPr>
              <w:widowControl w:val="0"/>
              <w:numPr>
                <w:ilvl w:val="2"/>
                <w:numId w:val="2"/>
              </w:numPr>
              <w:tabs>
                <w:tab w:val="clear" w:pos="2160"/>
                <w:tab w:val="num" w:pos="1418"/>
              </w:tabs>
              <w:overflowPunct w:val="0"/>
              <w:autoSpaceDE w:val="0"/>
              <w:autoSpaceDN w:val="0"/>
              <w:adjustRightInd w:val="0"/>
              <w:spacing w:before="0"/>
              <w:ind w:left="1418" w:hanging="709"/>
              <w:jc w:val="both"/>
              <w:textAlignment w:val="baseline"/>
              <w:rPr>
                <w:rFonts w:ascii="Verdana" w:hAnsi="Verdana"/>
                <w:sz w:val="20"/>
                <w:szCs w:val="20"/>
              </w:rPr>
            </w:pPr>
            <w:r w:rsidRPr="00C87C96">
              <w:rPr>
                <w:rFonts w:ascii="Verdana" w:hAnsi="Verdana"/>
                <w:sz w:val="20"/>
                <w:szCs w:val="20"/>
              </w:rPr>
              <w:t>In the future when personal data is used for profiling purposes, the following shall apply:</w:t>
            </w:r>
          </w:p>
          <w:p w14:paraId="4F3554E2" w14:textId="77777777" w:rsidR="002A2B25" w:rsidRPr="00C87C96" w:rsidRDefault="002A2B25" w:rsidP="002A2B25">
            <w:pPr>
              <w:numPr>
                <w:ilvl w:val="4"/>
                <w:numId w:val="0"/>
              </w:numPr>
              <w:tabs>
                <w:tab w:val="num" w:pos="2126"/>
              </w:tabs>
              <w:overflowPunct w:val="0"/>
              <w:autoSpaceDE w:val="0"/>
              <w:autoSpaceDN w:val="0"/>
              <w:adjustRightInd w:val="0"/>
              <w:spacing w:before="0"/>
              <w:ind w:left="2126" w:hanging="708"/>
              <w:jc w:val="both"/>
              <w:textAlignment w:val="baseline"/>
              <w:rPr>
                <w:rFonts w:ascii="Verdana" w:hAnsi="Verdana" w:cs="Arial"/>
                <w:bCs/>
                <w:sz w:val="20"/>
                <w:szCs w:val="20"/>
              </w:rPr>
            </w:pPr>
            <w:r w:rsidRPr="00C87C96">
              <w:rPr>
                <w:rFonts w:ascii="Verdana" w:hAnsi="Verdana" w:cs="Arial"/>
                <w:bCs/>
                <w:sz w:val="20"/>
                <w:szCs w:val="20"/>
              </w:rPr>
              <w:t xml:space="preserve">Clear information explaining the profiling shall be provided to data subjects, including the significance and likely consequences of the </w:t>
            </w:r>
            <w:proofErr w:type="gramStart"/>
            <w:r w:rsidRPr="00C87C96">
              <w:rPr>
                <w:rFonts w:ascii="Verdana" w:hAnsi="Verdana" w:cs="Arial"/>
                <w:bCs/>
                <w:sz w:val="20"/>
                <w:szCs w:val="20"/>
              </w:rPr>
              <w:t>profiling;</w:t>
            </w:r>
            <w:proofErr w:type="gramEnd"/>
          </w:p>
          <w:p w14:paraId="4C063A5E" w14:textId="77777777" w:rsidR="002A2B25" w:rsidRPr="00C87C96" w:rsidRDefault="002A2B25" w:rsidP="002A2B25">
            <w:pPr>
              <w:numPr>
                <w:ilvl w:val="4"/>
                <w:numId w:val="0"/>
              </w:numPr>
              <w:tabs>
                <w:tab w:val="num" w:pos="2126"/>
              </w:tabs>
              <w:overflowPunct w:val="0"/>
              <w:autoSpaceDE w:val="0"/>
              <w:autoSpaceDN w:val="0"/>
              <w:adjustRightInd w:val="0"/>
              <w:spacing w:before="0"/>
              <w:ind w:left="2126" w:hanging="708"/>
              <w:jc w:val="both"/>
              <w:textAlignment w:val="baseline"/>
              <w:rPr>
                <w:rFonts w:ascii="Verdana" w:hAnsi="Verdana" w:cs="Arial"/>
                <w:bCs/>
                <w:sz w:val="20"/>
                <w:szCs w:val="20"/>
              </w:rPr>
            </w:pPr>
            <w:r w:rsidRPr="00C87C96">
              <w:rPr>
                <w:rFonts w:ascii="Verdana" w:hAnsi="Verdana" w:cs="Arial"/>
                <w:bCs/>
                <w:sz w:val="20"/>
                <w:szCs w:val="20"/>
              </w:rPr>
              <w:t xml:space="preserve">Appropriate mathematical or statistical procedures shall be </w:t>
            </w:r>
            <w:proofErr w:type="gramStart"/>
            <w:r w:rsidRPr="00C87C96">
              <w:rPr>
                <w:rFonts w:ascii="Verdana" w:hAnsi="Verdana" w:cs="Arial"/>
                <w:bCs/>
                <w:sz w:val="20"/>
                <w:szCs w:val="20"/>
              </w:rPr>
              <w:t>used;</w:t>
            </w:r>
            <w:proofErr w:type="gramEnd"/>
          </w:p>
          <w:p w14:paraId="25FA00F1" w14:textId="77777777" w:rsidR="002A2B25" w:rsidRPr="00C87C96" w:rsidRDefault="002A2B25" w:rsidP="002A2B25">
            <w:pPr>
              <w:numPr>
                <w:ilvl w:val="4"/>
                <w:numId w:val="0"/>
              </w:numPr>
              <w:tabs>
                <w:tab w:val="num" w:pos="2126"/>
              </w:tabs>
              <w:overflowPunct w:val="0"/>
              <w:autoSpaceDE w:val="0"/>
              <w:autoSpaceDN w:val="0"/>
              <w:adjustRightInd w:val="0"/>
              <w:spacing w:before="0"/>
              <w:ind w:left="2126" w:hanging="708"/>
              <w:jc w:val="both"/>
              <w:textAlignment w:val="baseline"/>
              <w:rPr>
                <w:rFonts w:ascii="Verdana" w:hAnsi="Verdana" w:cs="Arial"/>
                <w:bCs/>
                <w:sz w:val="20"/>
                <w:szCs w:val="20"/>
              </w:rPr>
            </w:pPr>
            <w:r w:rsidRPr="00C87C96">
              <w:rPr>
                <w:rFonts w:ascii="Verdana" w:hAnsi="Verdana" w:cs="Arial"/>
                <w:bCs/>
                <w:sz w:val="20"/>
                <w:szCs w:val="20"/>
              </w:rPr>
              <w:t>Technical and organisational measures shall be implemented to minimise the risk of errors. If errors occur, such measures must enable them to be easily corrected; and</w:t>
            </w:r>
          </w:p>
          <w:p w14:paraId="0302DA66" w14:textId="77777777" w:rsidR="002A2B25" w:rsidRPr="00C87C96" w:rsidRDefault="002A2B25" w:rsidP="00EB3160">
            <w:pPr>
              <w:numPr>
                <w:ilvl w:val="4"/>
                <w:numId w:val="0"/>
              </w:numPr>
              <w:tabs>
                <w:tab w:val="num" w:pos="2126"/>
              </w:tabs>
              <w:overflowPunct w:val="0"/>
              <w:autoSpaceDE w:val="0"/>
              <w:autoSpaceDN w:val="0"/>
              <w:adjustRightInd w:val="0"/>
              <w:spacing w:before="0"/>
              <w:ind w:left="2126" w:hanging="708"/>
              <w:jc w:val="both"/>
              <w:textAlignment w:val="baseline"/>
              <w:rPr>
                <w:rFonts w:ascii="Verdana" w:hAnsi="Verdana" w:cs="Arial"/>
                <w:b/>
                <w:bCs/>
                <w:snapToGrid w:val="0"/>
                <w:sz w:val="20"/>
                <w:szCs w:val="20"/>
              </w:rPr>
            </w:pPr>
            <w:r w:rsidRPr="00C87C96">
              <w:rPr>
                <w:rFonts w:ascii="Verdana" w:hAnsi="Verdana" w:cs="Arial"/>
                <w:bCs/>
                <w:sz w:val="20"/>
                <w:szCs w:val="20"/>
              </w:rPr>
              <w:t xml:space="preserve">All personal data processed for profiling purposes shall be secured </w:t>
            </w:r>
            <w:proofErr w:type="gramStart"/>
            <w:r w:rsidRPr="00C87C96">
              <w:rPr>
                <w:rFonts w:ascii="Verdana" w:hAnsi="Verdana" w:cs="Arial"/>
                <w:bCs/>
                <w:sz w:val="20"/>
                <w:szCs w:val="20"/>
              </w:rPr>
              <w:t>in order to</w:t>
            </w:r>
            <w:proofErr w:type="gramEnd"/>
            <w:r w:rsidRPr="00C87C96">
              <w:rPr>
                <w:rFonts w:ascii="Verdana" w:hAnsi="Verdana" w:cs="Arial"/>
                <w:bCs/>
                <w:sz w:val="20"/>
                <w:szCs w:val="20"/>
              </w:rPr>
              <w:t xml:space="preserve"> prevent discriminatory effects arising out of profiling (see Parts </w:t>
            </w:r>
            <w:r w:rsidR="00593DD4" w:rsidRPr="00C87C96">
              <w:rPr>
                <w:rFonts w:ascii="Verdana" w:hAnsi="Verdana" w:cs="Arial"/>
                <w:bCs/>
                <w:sz w:val="20"/>
                <w:szCs w:val="20"/>
              </w:rPr>
              <w:t>15</w:t>
            </w:r>
            <w:r w:rsidRPr="00C87C96">
              <w:rPr>
                <w:rFonts w:ascii="Verdana" w:hAnsi="Verdana" w:cs="Arial"/>
                <w:bCs/>
                <w:sz w:val="20"/>
                <w:szCs w:val="20"/>
              </w:rPr>
              <w:t xml:space="preserve"> to </w:t>
            </w:r>
            <w:r w:rsidR="00593DD4" w:rsidRPr="00C87C96">
              <w:rPr>
                <w:rFonts w:ascii="Verdana" w:hAnsi="Verdana" w:cs="Arial"/>
                <w:bCs/>
                <w:sz w:val="20"/>
                <w:szCs w:val="20"/>
              </w:rPr>
              <w:t>19</w:t>
            </w:r>
            <w:r w:rsidRPr="00C87C96">
              <w:rPr>
                <w:rFonts w:ascii="Verdana" w:hAnsi="Verdana" w:cs="Arial"/>
                <w:bCs/>
                <w:sz w:val="20"/>
                <w:szCs w:val="20"/>
              </w:rPr>
              <w:t xml:space="preserve"> of this Policy for more details on data security).</w:t>
            </w:r>
          </w:p>
        </w:tc>
        <w:tc>
          <w:tcPr>
            <w:tcW w:w="5954" w:type="dxa"/>
          </w:tcPr>
          <w:p w14:paraId="1F811B0D" w14:textId="77777777" w:rsidR="00E60512" w:rsidRPr="00C87C96" w:rsidRDefault="00E60512" w:rsidP="00E60512">
            <w:pPr>
              <w:widowControl w:val="0"/>
              <w:spacing w:before="180" w:after="0" w:line="288" w:lineRule="auto"/>
              <w:jc w:val="both"/>
              <w:outlineLvl w:val="1"/>
              <w:rPr>
                <w:rFonts w:ascii="Verdana" w:hAnsi="Verdana" w:cs="Arial"/>
                <w:bCs/>
                <w:snapToGrid w:val="0"/>
                <w:sz w:val="20"/>
                <w:szCs w:val="20"/>
              </w:rPr>
            </w:pPr>
          </w:p>
        </w:tc>
      </w:tr>
    </w:tbl>
    <w:p w14:paraId="51910916" w14:textId="77777777" w:rsidR="00A75242" w:rsidRPr="00C87C96" w:rsidRDefault="00A75242" w:rsidP="00EB3160">
      <w:pPr>
        <w:pStyle w:val="PolicySideHeading"/>
        <w:spacing w:line="320" w:lineRule="atLeast"/>
        <w:ind w:left="426"/>
        <w:rPr>
          <w:rFonts w:ascii="Verdana" w:hAnsi="Verdana"/>
          <w:b w:val="0"/>
          <w:color w:val="000000"/>
          <w:sz w:val="20"/>
          <w:szCs w:val="20"/>
        </w:rPr>
      </w:pPr>
    </w:p>
    <w:sectPr w:rsidR="00A75242" w:rsidRPr="00C87C96" w:rsidSect="000C4FE1">
      <w:headerReference w:type="even" r:id="rId14"/>
      <w:headerReference w:type="default" r:id="rId15"/>
      <w:footerReference w:type="even" r:id="rId16"/>
      <w:footerReference w:type="default" r:id="rId17"/>
      <w:headerReference w:type="first" r:id="rId18"/>
      <w:footerReference w:type="first" r:id="rId19"/>
      <w:pgSz w:w="11907" w:h="16839"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3DC8" w14:textId="77777777" w:rsidR="00265E12" w:rsidRDefault="00265E12">
      <w:r>
        <w:separator/>
      </w:r>
    </w:p>
  </w:endnote>
  <w:endnote w:type="continuationSeparator" w:id="0">
    <w:p w14:paraId="5979D488" w14:textId="77777777" w:rsidR="00265E12" w:rsidRDefault="0026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0044" w14:textId="77777777" w:rsidR="00DA4501" w:rsidRDefault="00DA4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6049" w14:textId="77777777" w:rsidR="00300940" w:rsidRPr="00D24F1B" w:rsidRDefault="00300940" w:rsidP="00560BE7">
    <w:pPr>
      <w:pStyle w:val="Footer"/>
      <w:spacing w:before="0" w:after="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F006" w14:textId="77777777" w:rsidR="00DA4501" w:rsidRDefault="00DA4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CC14" w14:textId="77777777" w:rsidR="00265E12" w:rsidRDefault="00265E12">
      <w:r>
        <w:separator/>
      </w:r>
    </w:p>
  </w:footnote>
  <w:footnote w:type="continuationSeparator" w:id="0">
    <w:p w14:paraId="0503E2FA" w14:textId="77777777" w:rsidR="00265E12" w:rsidRDefault="0026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D41D" w14:textId="77777777" w:rsidR="00DA4501" w:rsidRDefault="00DA4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090D" w14:textId="373D1B78" w:rsidR="00300940" w:rsidRPr="0047411F" w:rsidRDefault="00300940" w:rsidP="0047411F">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342" w14:textId="77777777" w:rsidR="00DA4501" w:rsidRDefault="00DA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BEB"/>
    <w:multiLevelType w:val="hybridMultilevel"/>
    <w:tmpl w:val="F6EA053E"/>
    <w:lvl w:ilvl="0" w:tplc="FD16FCEC">
      <w:start w:val="1"/>
      <w:numFmt w:val="bullet"/>
      <w:lvlText w:val=""/>
      <w:lvlJc w:val="left"/>
      <w:pPr>
        <w:tabs>
          <w:tab w:val="num" w:pos="360"/>
        </w:tabs>
        <w:ind w:left="360" w:hanging="360"/>
      </w:pPr>
      <w:rPr>
        <w:rFonts w:ascii="Symbol" w:hAnsi="Symbol" w:hint="default"/>
        <w:b/>
      </w:rPr>
    </w:lvl>
    <w:lvl w:ilvl="1" w:tplc="04090003">
      <w:start w:val="1"/>
      <w:numFmt w:val="bullet"/>
      <w:lvlText w:val="o"/>
      <w:lvlJc w:val="left"/>
      <w:pPr>
        <w:tabs>
          <w:tab w:val="num" w:pos="360"/>
        </w:tabs>
        <w:ind w:left="360" w:hanging="360"/>
      </w:pPr>
      <w:rPr>
        <w:rFonts w:ascii="Courier New" w:hAnsi="Courier New" w:cs="Courier New" w:hint="default"/>
      </w:rPr>
    </w:lvl>
    <w:lvl w:ilvl="2" w:tplc="4B9AA070">
      <w:start w:val="1"/>
      <w:numFmt w:val="bullet"/>
      <w:pStyle w:val="policyindentbullet"/>
      <w:lvlText w:val=""/>
      <w:lvlJc w:val="left"/>
      <w:pPr>
        <w:tabs>
          <w:tab w:val="num" w:pos="1080"/>
        </w:tabs>
        <w:ind w:left="1080" w:hanging="360"/>
      </w:pPr>
      <w:rPr>
        <w:rFonts w:ascii="Symbol" w:hAnsi="Symbol" w:hint="default"/>
        <w:b/>
      </w:rPr>
    </w:lvl>
    <w:lvl w:ilvl="3" w:tplc="04090001">
      <w:start w:val="1"/>
      <w:numFmt w:val="bullet"/>
      <w:lvlText w:val=""/>
      <w:lvlJc w:val="left"/>
      <w:pPr>
        <w:tabs>
          <w:tab w:val="num" w:pos="1800"/>
        </w:tabs>
        <w:ind w:left="1800" w:hanging="360"/>
      </w:pPr>
      <w:rPr>
        <w:rFonts w:ascii="Symbol" w:hAnsi="Symbol" w:hint="default"/>
      </w:rPr>
    </w:lvl>
    <w:lvl w:ilvl="4" w:tplc="08090001">
      <w:start w:val="1"/>
      <w:numFmt w:val="bullet"/>
      <w:lvlText w:val=""/>
      <w:lvlJc w:val="left"/>
      <w:pPr>
        <w:tabs>
          <w:tab w:val="num" w:pos="2520"/>
        </w:tabs>
        <w:ind w:left="2520" w:hanging="360"/>
      </w:pPr>
      <w:rPr>
        <w:rFonts w:ascii="Symbol" w:hAnsi="Symbol" w:hint="default"/>
        <w:b/>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DA7772A"/>
    <w:multiLevelType w:val="hybridMultilevel"/>
    <w:tmpl w:val="D3FE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D4906"/>
    <w:multiLevelType w:val="hybridMultilevel"/>
    <w:tmpl w:val="54941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57697"/>
    <w:multiLevelType w:val="hybridMultilevel"/>
    <w:tmpl w:val="9E9C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F4EF5"/>
    <w:multiLevelType w:val="multilevel"/>
    <w:tmpl w:val="A36ABF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B0567"/>
    <w:multiLevelType w:val="hybridMultilevel"/>
    <w:tmpl w:val="CB52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D0E11"/>
    <w:multiLevelType w:val="hybridMultilevel"/>
    <w:tmpl w:val="3BA6D148"/>
    <w:lvl w:ilvl="0" w:tplc="C556FAF6">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D4FD5"/>
    <w:multiLevelType w:val="multilevel"/>
    <w:tmpl w:val="A36ABF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033F14"/>
    <w:multiLevelType w:val="hybridMultilevel"/>
    <w:tmpl w:val="7234D47C"/>
    <w:lvl w:ilvl="0" w:tplc="D452DA40">
      <w:start w:val="1"/>
      <w:numFmt w:val="decimal"/>
      <w:pStyle w:val="NumberList1"/>
      <w:lvlText w:val="%1."/>
      <w:lvlJc w:val="left"/>
      <w:pPr>
        <w:tabs>
          <w:tab w:val="num" w:pos="900"/>
        </w:tabs>
        <w:ind w:left="900" w:hanging="360"/>
      </w:pPr>
      <w:rPr>
        <w:rFonts w:ascii="Arial" w:eastAsia="Times New Roman" w:hAnsi="Arial" w:cs="Times New Roman"/>
        <w:b w:val="0"/>
        <w:i w:val="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06E18"/>
    <w:multiLevelType w:val="hybridMultilevel"/>
    <w:tmpl w:val="383A83B8"/>
    <w:lvl w:ilvl="0" w:tplc="897CFD1C">
      <w:start w:val="1"/>
      <w:numFmt w:val="decimal"/>
      <w:pStyle w:val="Policyindentnumbering"/>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0D3126B"/>
    <w:multiLevelType w:val="hybridMultilevel"/>
    <w:tmpl w:val="A4C8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E32"/>
    <w:multiLevelType w:val="multilevel"/>
    <w:tmpl w:val="A36ABF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2097A"/>
    <w:multiLevelType w:val="multilevel"/>
    <w:tmpl w:val="A36ABF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B3ADF"/>
    <w:multiLevelType w:val="multilevel"/>
    <w:tmpl w:val="291ECA16"/>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CharChar"/>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03"/>
        </w:tabs>
        <w:ind w:left="260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575309A"/>
    <w:multiLevelType w:val="multilevel"/>
    <w:tmpl w:val="8DFCA5A0"/>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C1B41"/>
    <w:multiLevelType w:val="multilevel"/>
    <w:tmpl w:val="9EFCD7C8"/>
    <w:lvl w:ilvl="0">
      <w:start w:val="1"/>
      <w:numFmt w:val="bullet"/>
      <w:lvlText w:val=""/>
      <w:lvlJc w:val="left"/>
      <w:pPr>
        <w:tabs>
          <w:tab w:val="num" w:pos="720"/>
        </w:tabs>
        <w:ind w:left="720" w:hanging="360"/>
      </w:pPr>
      <w:rPr>
        <w:rFonts w:ascii="Symbol" w:hAnsi="Symbol" w:hint="default"/>
      </w:rPr>
    </w:lvl>
    <w:lvl w:ilvl="1">
      <w:start w:val="23"/>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9"/>
  </w:num>
  <w:num w:numId="4">
    <w:abstractNumId w:val="0"/>
  </w:num>
  <w:num w:numId="5">
    <w:abstractNumId w:val="3"/>
  </w:num>
  <w:num w:numId="6">
    <w:abstractNumId w:val="2"/>
  </w:num>
  <w:num w:numId="7">
    <w:abstractNumId w:val="10"/>
  </w:num>
  <w:num w:numId="8">
    <w:abstractNumId w:val="15"/>
  </w:num>
  <w:num w:numId="9">
    <w:abstractNumId w:val="14"/>
  </w:num>
  <w:num w:numId="10">
    <w:abstractNumId w:val="7"/>
  </w:num>
  <w:num w:numId="11">
    <w:abstractNumId w:val="11"/>
  </w:num>
  <w:num w:numId="12">
    <w:abstractNumId w:val="12"/>
  </w:num>
  <w:num w:numId="13">
    <w:abstractNumId w:val="4"/>
  </w:num>
  <w:num w:numId="14">
    <w:abstractNumId w:val="16"/>
  </w:num>
  <w:num w:numId="15">
    <w:abstractNumId w:val="13"/>
  </w:num>
  <w:num w:numId="16">
    <w:abstractNumId w:val="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5E"/>
    <w:rsid w:val="00001413"/>
    <w:rsid w:val="00004C7C"/>
    <w:rsid w:val="00007C11"/>
    <w:rsid w:val="0002037C"/>
    <w:rsid w:val="00026103"/>
    <w:rsid w:val="00031D39"/>
    <w:rsid w:val="00036C5B"/>
    <w:rsid w:val="0004113C"/>
    <w:rsid w:val="00041919"/>
    <w:rsid w:val="00052B4F"/>
    <w:rsid w:val="00060CB6"/>
    <w:rsid w:val="000625A7"/>
    <w:rsid w:val="00065B14"/>
    <w:rsid w:val="00090544"/>
    <w:rsid w:val="00091946"/>
    <w:rsid w:val="00095D9E"/>
    <w:rsid w:val="000973F0"/>
    <w:rsid w:val="000A7C40"/>
    <w:rsid w:val="000C4FE1"/>
    <w:rsid w:val="000D7BEE"/>
    <w:rsid w:val="000E10E4"/>
    <w:rsid w:val="000E7566"/>
    <w:rsid w:val="00103AA8"/>
    <w:rsid w:val="00106A45"/>
    <w:rsid w:val="00107D25"/>
    <w:rsid w:val="0012185E"/>
    <w:rsid w:val="00150549"/>
    <w:rsid w:val="001559E5"/>
    <w:rsid w:val="00155E47"/>
    <w:rsid w:val="00162771"/>
    <w:rsid w:val="00164A88"/>
    <w:rsid w:val="00173727"/>
    <w:rsid w:val="00180D9F"/>
    <w:rsid w:val="001B3C85"/>
    <w:rsid w:val="001B7E10"/>
    <w:rsid w:val="001C1183"/>
    <w:rsid w:val="001C4DFA"/>
    <w:rsid w:val="001D33BE"/>
    <w:rsid w:val="001F1846"/>
    <w:rsid w:val="001F26D1"/>
    <w:rsid w:val="001F2A17"/>
    <w:rsid w:val="001F40AC"/>
    <w:rsid w:val="00204794"/>
    <w:rsid w:val="00230F10"/>
    <w:rsid w:val="00263AB3"/>
    <w:rsid w:val="00265E12"/>
    <w:rsid w:val="0027068C"/>
    <w:rsid w:val="002814B3"/>
    <w:rsid w:val="002A2B25"/>
    <w:rsid w:val="002C440D"/>
    <w:rsid w:val="002C44FF"/>
    <w:rsid w:val="002E73AF"/>
    <w:rsid w:val="002F0EBB"/>
    <w:rsid w:val="002F1441"/>
    <w:rsid w:val="00300940"/>
    <w:rsid w:val="00305048"/>
    <w:rsid w:val="00306C15"/>
    <w:rsid w:val="003160F7"/>
    <w:rsid w:val="003205CE"/>
    <w:rsid w:val="00325CB5"/>
    <w:rsid w:val="003600E3"/>
    <w:rsid w:val="003631AB"/>
    <w:rsid w:val="003640EB"/>
    <w:rsid w:val="003731E9"/>
    <w:rsid w:val="00390A44"/>
    <w:rsid w:val="0039687E"/>
    <w:rsid w:val="003A0AA1"/>
    <w:rsid w:val="003A56E7"/>
    <w:rsid w:val="003C4620"/>
    <w:rsid w:val="004143FB"/>
    <w:rsid w:val="00420111"/>
    <w:rsid w:val="00432244"/>
    <w:rsid w:val="00435155"/>
    <w:rsid w:val="004514B3"/>
    <w:rsid w:val="00451D57"/>
    <w:rsid w:val="004612E4"/>
    <w:rsid w:val="00466E8E"/>
    <w:rsid w:val="004711C2"/>
    <w:rsid w:val="0047411F"/>
    <w:rsid w:val="00482F31"/>
    <w:rsid w:val="004853C5"/>
    <w:rsid w:val="004E4E7B"/>
    <w:rsid w:val="004F08BE"/>
    <w:rsid w:val="004F0C43"/>
    <w:rsid w:val="0050255F"/>
    <w:rsid w:val="005372D0"/>
    <w:rsid w:val="00543B35"/>
    <w:rsid w:val="0055044D"/>
    <w:rsid w:val="00552B27"/>
    <w:rsid w:val="00557706"/>
    <w:rsid w:val="00560BE7"/>
    <w:rsid w:val="00571E27"/>
    <w:rsid w:val="0057529E"/>
    <w:rsid w:val="005764C2"/>
    <w:rsid w:val="00576D4D"/>
    <w:rsid w:val="00583574"/>
    <w:rsid w:val="0058760B"/>
    <w:rsid w:val="005922D4"/>
    <w:rsid w:val="00593DD4"/>
    <w:rsid w:val="005B52D5"/>
    <w:rsid w:val="005C63CE"/>
    <w:rsid w:val="005C6925"/>
    <w:rsid w:val="005C728C"/>
    <w:rsid w:val="005D25E3"/>
    <w:rsid w:val="005D2F3C"/>
    <w:rsid w:val="005E1644"/>
    <w:rsid w:val="005E747B"/>
    <w:rsid w:val="005F4688"/>
    <w:rsid w:val="005F7388"/>
    <w:rsid w:val="00601853"/>
    <w:rsid w:val="00613967"/>
    <w:rsid w:val="00624FA4"/>
    <w:rsid w:val="00625173"/>
    <w:rsid w:val="006508A4"/>
    <w:rsid w:val="00652921"/>
    <w:rsid w:val="00665CA7"/>
    <w:rsid w:val="00693CBB"/>
    <w:rsid w:val="006A52A2"/>
    <w:rsid w:val="006C2492"/>
    <w:rsid w:val="006C3A49"/>
    <w:rsid w:val="006C5A7F"/>
    <w:rsid w:val="006C6F23"/>
    <w:rsid w:val="006D5885"/>
    <w:rsid w:val="006F4837"/>
    <w:rsid w:val="00706113"/>
    <w:rsid w:val="007210E2"/>
    <w:rsid w:val="007345CB"/>
    <w:rsid w:val="0073467C"/>
    <w:rsid w:val="007673B4"/>
    <w:rsid w:val="00781EC0"/>
    <w:rsid w:val="007831C5"/>
    <w:rsid w:val="007C3F48"/>
    <w:rsid w:val="007D00D5"/>
    <w:rsid w:val="007D139C"/>
    <w:rsid w:val="00830951"/>
    <w:rsid w:val="00831CCE"/>
    <w:rsid w:val="008379A2"/>
    <w:rsid w:val="00840C0C"/>
    <w:rsid w:val="008668C8"/>
    <w:rsid w:val="0087520F"/>
    <w:rsid w:val="00876369"/>
    <w:rsid w:val="008775B4"/>
    <w:rsid w:val="008A265B"/>
    <w:rsid w:val="008C5435"/>
    <w:rsid w:val="008C7E4C"/>
    <w:rsid w:val="008E70EB"/>
    <w:rsid w:val="008F1E65"/>
    <w:rsid w:val="008F660B"/>
    <w:rsid w:val="00900B15"/>
    <w:rsid w:val="00910754"/>
    <w:rsid w:val="00915E4C"/>
    <w:rsid w:val="0091688D"/>
    <w:rsid w:val="00927DDC"/>
    <w:rsid w:val="00936FB6"/>
    <w:rsid w:val="00944E82"/>
    <w:rsid w:val="00952F01"/>
    <w:rsid w:val="0099016A"/>
    <w:rsid w:val="009B74ED"/>
    <w:rsid w:val="009B7E2D"/>
    <w:rsid w:val="009D0CEF"/>
    <w:rsid w:val="009D4623"/>
    <w:rsid w:val="00A06930"/>
    <w:rsid w:val="00A07625"/>
    <w:rsid w:val="00A30207"/>
    <w:rsid w:val="00A31145"/>
    <w:rsid w:val="00A41C93"/>
    <w:rsid w:val="00A45053"/>
    <w:rsid w:val="00A62525"/>
    <w:rsid w:val="00A75242"/>
    <w:rsid w:val="00A810D7"/>
    <w:rsid w:val="00A90AC5"/>
    <w:rsid w:val="00A92DF2"/>
    <w:rsid w:val="00A93E49"/>
    <w:rsid w:val="00AA0E6D"/>
    <w:rsid w:val="00AC6BD1"/>
    <w:rsid w:val="00AD7417"/>
    <w:rsid w:val="00AF29FE"/>
    <w:rsid w:val="00B3253C"/>
    <w:rsid w:val="00B47DDD"/>
    <w:rsid w:val="00B66B50"/>
    <w:rsid w:val="00B733D0"/>
    <w:rsid w:val="00BA0C22"/>
    <w:rsid w:val="00BA7A25"/>
    <w:rsid w:val="00BB206C"/>
    <w:rsid w:val="00BD0D0E"/>
    <w:rsid w:val="00BE7E42"/>
    <w:rsid w:val="00BF0286"/>
    <w:rsid w:val="00BF6D72"/>
    <w:rsid w:val="00C20DD3"/>
    <w:rsid w:val="00C546ED"/>
    <w:rsid w:val="00C66251"/>
    <w:rsid w:val="00C8314E"/>
    <w:rsid w:val="00C84AE7"/>
    <w:rsid w:val="00C87C96"/>
    <w:rsid w:val="00C94C42"/>
    <w:rsid w:val="00C9510A"/>
    <w:rsid w:val="00CB6D3F"/>
    <w:rsid w:val="00CC3A32"/>
    <w:rsid w:val="00CC7950"/>
    <w:rsid w:val="00CC7CAD"/>
    <w:rsid w:val="00CE0BE7"/>
    <w:rsid w:val="00CE15DB"/>
    <w:rsid w:val="00CE2B23"/>
    <w:rsid w:val="00D06331"/>
    <w:rsid w:val="00D14C87"/>
    <w:rsid w:val="00D24F1B"/>
    <w:rsid w:val="00D36315"/>
    <w:rsid w:val="00D4455C"/>
    <w:rsid w:val="00D5630F"/>
    <w:rsid w:val="00D66083"/>
    <w:rsid w:val="00D71748"/>
    <w:rsid w:val="00D73F96"/>
    <w:rsid w:val="00D74F4E"/>
    <w:rsid w:val="00D75809"/>
    <w:rsid w:val="00DA4501"/>
    <w:rsid w:val="00DA6A3D"/>
    <w:rsid w:val="00DB23EA"/>
    <w:rsid w:val="00DB2808"/>
    <w:rsid w:val="00DD2035"/>
    <w:rsid w:val="00DE2BDC"/>
    <w:rsid w:val="00DF60EF"/>
    <w:rsid w:val="00DF71A0"/>
    <w:rsid w:val="00E13F43"/>
    <w:rsid w:val="00E163EB"/>
    <w:rsid w:val="00E521EA"/>
    <w:rsid w:val="00E56114"/>
    <w:rsid w:val="00E60512"/>
    <w:rsid w:val="00E61532"/>
    <w:rsid w:val="00EB3160"/>
    <w:rsid w:val="00EB5256"/>
    <w:rsid w:val="00F00683"/>
    <w:rsid w:val="00F1583E"/>
    <w:rsid w:val="00F165FD"/>
    <w:rsid w:val="00F46AE1"/>
    <w:rsid w:val="00F63029"/>
    <w:rsid w:val="00F97439"/>
    <w:rsid w:val="00FA0696"/>
    <w:rsid w:val="00FA2D36"/>
    <w:rsid w:val="00FC40B6"/>
    <w:rsid w:val="00FD008E"/>
    <w:rsid w:val="00FD3084"/>
    <w:rsid w:val="00FE4EBA"/>
    <w:rsid w:val="00FE6006"/>
    <w:rsid w:val="03213D2F"/>
    <w:rsid w:val="092C53CF"/>
    <w:rsid w:val="1137010D"/>
    <w:rsid w:val="227168D4"/>
    <w:rsid w:val="26C4891E"/>
    <w:rsid w:val="32EDDE2B"/>
    <w:rsid w:val="43EC5909"/>
    <w:rsid w:val="523FC797"/>
    <w:rsid w:val="69B8EFD8"/>
    <w:rsid w:val="769F6066"/>
    <w:rsid w:val="7A96ED78"/>
    <w:rsid w:val="7D0EA1EA"/>
    <w:rsid w:val="7F7D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128E21"/>
  <w15:chartTrackingRefBased/>
  <w15:docId w15:val="{053A2FC2-653C-486A-8503-28AAF711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z w:val="26"/>
      <w:szCs w:val="24"/>
      <w:lang w:eastAsia="en-US"/>
    </w:rPr>
  </w:style>
  <w:style w:type="paragraph" w:styleId="Heading1">
    <w:name w:val="heading 1"/>
    <w:basedOn w:val="Normal"/>
    <w:next w:val="Normal"/>
    <w:qFormat/>
    <w:pPr>
      <w:keepNext/>
      <w:spacing w:before="360" w:after="240"/>
      <w:jc w:val="center"/>
      <w:outlineLvl w:val="0"/>
    </w:pPr>
    <w:rPr>
      <w:rFonts w:cs="Arial"/>
      <w:b/>
      <w:bCs/>
      <w:spacing w:val="20"/>
      <w:kern w:val="32"/>
      <w:sz w:val="48"/>
      <w:szCs w:val="32"/>
    </w:rPr>
  </w:style>
  <w:style w:type="paragraph" w:styleId="Heading2">
    <w:name w:val="heading 2"/>
    <w:basedOn w:val="Normal"/>
    <w:next w:val="Normal"/>
    <w:link w:val="Heading2Char"/>
    <w:qFormat/>
    <w:pPr>
      <w:keepNext/>
      <w:keepLines/>
      <w:spacing w:before="240"/>
      <w:outlineLvl w:val="1"/>
    </w:pPr>
    <w:rPr>
      <w:b/>
      <w:bCs/>
      <w:sz w:val="32"/>
    </w:rPr>
  </w:style>
  <w:style w:type="paragraph" w:styleId="Heading3">
    <w:name w:val="heading 3"/>
    <w:basedOn w:val="Normal"/>
    <w:next w:val="Normal"/>
    <w:qFormat/>
    <w:pPr>
      <w:keepNext/>
      <w:keepLines/>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pPr>
  </w:style>
  <w:style w:type="paragraph" w:customStyle="1" w:styleId="NumberList1">
    <w:name w:val="Number List1"/>
    <w:basedOn w:val="Normal"/>
    <w:pPr>
      <w:numPr>
        <w:numId w:val="2"/>
      </w:numPr>
      <w:overflowPunct w:val="0"/>
      <w:autoSpaceDE w:val="0"/>
      <w:autoSpaceDN w:val="0"/>
      <w:adjustRightInd w:val="0"/>
      <w:spacing w:before="144" w:after="144"/>
      <w:ind w:right="720"/>
      <w:textAlignment w:val="baseline"/>
    </w:pPr>
    <w:rPr>
      <w:szCs w:val="20"/>
    </w:rPr>
  </w:style>
  <w:style w:type="paragraph" w:customStyle="1" w:styleId="BodySingle">
    <w:name w:val="Body Single"/>
    <w:basedOn w:val="Normal"/>
    <w:pPr>
      <w:overflowPunct w:val="0"/>
      <w:autoSpaceDE w:val="0"/>
      <w:autoSpaceDN w:val="0"/>
      <w:adjustRightInd w:val="0"/>
      <w:spacing w:before="0" w:after="0"/>
      <w:textAlignment w:val="baseline"/>
    </w:pPr>
    <w:rPr>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C40B6"/>
    <w:rPr>
      <w:rFonts w:ascii="Tahoma" w:hAnsi="Tahoma" w:cs="Tahoma"/>
      <w:sz w:val="16"/>
      <w:szCs w:val="16"/>
    </w:rPr>
  </w:style>
  <w:style w:type="paragraph" w:customStyle="1" w:styleId="Policymainheading">
    <w:name w:val="Policy main heading"/>
    <w:basedOn w:val="Heading1"/>
    <w:rsid w:val="000973F0"/>
    <w:pPr>
      <w:spacing w:before="0" w:after="0"/>
    </w:pPr>
    <w:rPr>
      <w:sz w:val="40"/>
      <w:szCs w:val="40"/>
    </w:rPr>
  </w:style>
  <w:style w:type="paragraph" w:customStyle="1" w:styleId="PolicySideHeading">
    <w:name w:val="Policy Side Heading"/>
    <w:basedOn w:val="Heading2"/>
    <w:link w:val="PolicySideHeadingChar"/>
    <w:rsid w:val="000973F0"/>
    <w:pPr>
      <w:spacing w:before="0" w:after="0"/>
    </w:pPr>
    <w:rPr>
      <w:sz w:val="28"/>
    </w:rPr>
  </w:style>
  <w:style w:type="paragraph" w:customStyle="1" w:styleId="Policybodytext">
    <w:name w:val="Policy body text"/>
    <w:basedOn w:val="Normal"/>
    <w:link w:val="PolicybodytextChar"/>
    <w:rsid w:val="000973F0"/>
    <w:pPr>
      <w:jc w:val="both"/>
    </w:pPr>
    <w:rPr>
      <w:sz w:val="24"/>
    </w:rPr>
  </w:style>
  <w:style w:type="paragraph" w:customStyle="1" w:styleId="Policyindentnumbering">
    <w:name w:val="Policy indent numbering"/>
    <w:basedOn w:val="NumberList1"/>
    <w:rsid w:val="00091946"/>
    <w:pPr>
      <w:numPr>
        <w:numId w:val="3"/>
      </w:numPr>
      <w:spacing w:before="120" w:after="120"/>
      <w:ind w:left="1259" w:hanging="357"/>
      <w:jc w:val="both"/>
    </w:pPr>
    <w:rPr>
      <w:sz w:val="24"/>
      <w:szCs w:val="24"/>
    </w:rPr>
  </w:style>
  <w:style w:type="character" w:customStyle="1" w:styleId="PolicybodytextChar">
    <w:name w:val="Policy body text Char"/>
    <w:link w:val="Policybodytext"/>
    <w:rsid w:val="00091946"/>
    <w:rPr>
      <w:rFonts w:ascii="Arial" w:hAnsi="Arial"/>
      <w:sz w:val="24"/>
      <w:szCs w:val="24"/>
      <w:lang w:val="en-GB" w:eastAsia="en-US" w:bidi="ar-SA"/>
    </w:rPr>
  </w:style>
  <w:style w:type="paragraph" w:customStyle="1" w:styleId="Policyindentbullet0">
    <w:name w:val="Policy indent bullet"/>
    <w:basedOn w:val="Bullet"/>
    <w:rsid w:val="00091946"/>
    <w:pPr>
      <w:ind w:left="714" w:hanging="357"/>
    </w:pPr>
    <w:rPr>
      <w:sz w:val="24"/>
    </w:rPr>
  </w:style>
  <w:style w:type="character" w:customStyle="1" w:styleId="Heading2Char">
    <w:name w:val="Heading 2 Char"/>
    <w:link w:val="Heading2"/>
    <w:rsid w:val="00091946"/>
    <w:rPr>
      <w:rFonts w:ascii="Arial" w:hAnsi="Arial"/>
      <w:b/>
      <w:bCs/>
      <w:sz w:val="32"/>
      <w:szCs w:val="24"/>
      <w:lang w:val="en-GB" w:eastAsia="en-US" w:bidi="ar-SA"/>
    </w:rPr>
  </w:style>
  <w:style w:type="character" w:customStyle="1" w:styleId="PolicySideHeadingChar">
    <w:name w:val="Policy Side Heading Char"/>
    <w:link w:val="PolicySideHeading"/>
    <w:rsid w:val="00091946"/>
    <w:rPr>
      <w:rFonts w:ascii="Arial" w:hAnsi="Arial"/>
      <w:b/>
      <w:bCs/>
      <w:sz w:val="28"/>
      <w:szCs w:val="24"/>
      <w:lang w:val="en-GB" w:eastAsia="en-US" w:bidi="ar-SA"/>
    </w:rPr>
  </w:style>
  <w:style w:type="paragraph" w:customStyle="1" w:styleId="StylePolicybodytextBold">
    <w:name w:val="Style Policy body text + Bold"/>
    <w:basedOn w:val="Policybodytext"/>
    <w:link w:val="StylePolicybodytextBoldChar"/>
    <w:rsid w:val="00B3253C"/>
    <w:rPr>
      <w:b/>
      <w:bCs/>
    </w:rPr>
  </w:style>
  <w:style w:type="character" w:customStyle="1" w:styleId="StylePolicybodytextBoldChar">
    <w:name w:val="Style Policy body text + Bold Char"/>
    <w:link w:val="StylePolicybodytextBold"/>
    <w:rsid w:val="00B3253C"/>
    <w:rPr>
      <w:rFonts w:ascii="Arial" w:hAnsi="Arial"/>
      <w:b/>
      <w:bCs/>
      <w:sz w:val="24"/>
      <w:szCs w:val="24"/>
      <w:lang w:val="en-GB" w:eastAsia="en-US" w:bidi="ar-SA"/>
    </w:rPr>
  </w:style>
  <w:style w:type="paragraph" w:customStyle="1" w:styleId="StylePolicybodytextLeft063cm">
    <w:name w:val="Style Policy body text + Left:  0.63 cm"/>
    <w:basedOn w:val="Policybodytext"/>
    <w:rsid w:val="00B3253C"/>
    <w:pPr>
      <w:ind w:left="360"/>
    </w:pPr>
    <w:rPr>
      <w:szCs w:val="20"/>
    </w:rPr>
  </w:style>
  <w:style w:type="paragraph" w:customStyle="1" w:styleId="StylePolicybodytextLeft063cm1">
    <w:name w:val="Style Policy body text + Left:  0.63 cm1"/>
    <w:basedOn w:val="Policybodytext"/>
    <w:rsid w:val="00B3253C"/>
    <w:pPr>
      <w:ind w:left="357"/>
    </w:pPr>
    <w:rPr>
      <w:szCs w:val="20"/>
    </w:rPr>
  </w:style>
  <w:style w:type="paragraph" w:styleId="ListParagraph">
    <w:name w:val="List Paragraph"/>
    <w:basedOn w:val="Normal"/>
    <w:uiPriority w:val="34"/>
    <w:qFormat/>
    <w:rsid w:val="004E4E7B"/>
    <w:pPr>
      <w:ind w:left="720"/>
    </w:pPr>
  </w:style>
  <w:style w:type="character" w:styleId="CommentReference">
    <w:name w:val="annotation reference"/>
    <w:rsid w:val="00C9510A"/>
    <w:rPr>
      <w:sz w:val="16"/>
      <w:szCs w:val="16"/>
    </w:rPr>
  </w:style>
  <w:style w:type="paragraph" w:styleId="CommentText">
    <w:name w:val="annotation text"/>
    <w:basedOn w:val="Normal"/>
    <w:link w:val="CommentTextChar"/>
    <w:rsid w:val="00C9510A"/>
    <w:rPr>
      <w:sz w:val="20"/>
      <w:szCs w:val="20"/>
    </w:rPr>
  </w:style>
  <w:style w:type="character" w:customStyle="1" w:styleId="CommentTextChar">
    <w:name w:val="Comment Text Char"/>
    <w:link w:val="CommentText"/>
    <w:rsid w:val="00C9510A"/>
    <w:rPr>
      <w:rFonts w:ascii="Arial" w:hAnsi="Arial"/>
      <w:lang w:eastAsia="en-US"/>
    </w:rPr>
  </w:style>
  <w:style w:type="paragraph" w:styleId="CommentSubject">
    <w:name w:val="annotation subject"/>
    <w:basedOn w:val="CommentText"/>
    <w:next w:val="CommentText"/>
    <w:link w:val="CommentSubjectChar"/>
    <w:rsid w:val="00C9510A"/>
    <w:rPr>
      <w:b/>
      <w:bCs/>
    </w:rPr>
  </w:style>
  <w:style w:type="character" w:customStyle="1" w:styleId="CommentSubjectChar">
    <w:name w:val="Comment Subject Char"/>
    <w:link w:val="CommentSubject"/>
    <w:rsid w:val="00C9510A"/>
    <w:rPr>
      <w:rFonts w:ascii="Arial" w:hAnsi="Arial"/>
      <w:b/>
      <w:bCs/>
      <w:lang w:eastAsia="en-US"/>
    </w:rPr>
  </w:style>
  <w:style w:type="paragraph" w:customStyle="1" w:styleId="policyindentbullet">
    <w:name w:val="policy indent bullet"/>
    <w:basedOn w:val="Normal"/>
    <w:rsid w:val="004612E4"/>
    <w:pPr>
      <w:numPr>
        <w:ilvl w:val="2"/>
        <w:numId w:val="4"/>
      </w:numPr>
      <w:spacing w:before="0" w:after="0"/>
    </w:pPr>
    <w:rPr>
      <w:sz w:val="24"/>
      <w:lang w:val="en-US"/>
    </w:rPr>
  </w:style>
  <w:style w:type="paragraph" w:customStyle="1" w:styleId="Style1">
    <w:name w:val="Style1"/>
    <w:basedOn w:val="Title"/>
    <w:qFormat/>
    <w:rsid w:val="00BF0286"/>
    <w:pPr>
      <w:keepNext/>
      <w:keepLines/>
      <w:tabs>
        <w:tab w:val="num" w:pos="993"/>
      </w:tabs>
      <w:overflowPunct w:val="0"/>
      <w:autoSpaceDE w:val="0"/>
      <w:autoSpaceDN w:val="0"/>
      <w:adjustRightInd w:val="0"/>
      <w:spacing w:before="120" w:after="120"/>
      <w:jc w:val="both"/>
      <w:textAlignment w:val="baseline"/>
      <w:outlineLvl w:val="9"/>
    </w:pPr>
    <w:rPr>
      <w:rFonts w:ascii="Arial" w:hAnsi="Arial"/>
      <w:kern w:val="0"/>
      <w:sz w:val="22"/>
      <w:szCs w:val="20"/>
    </w:rPr>
  </w:style>
  <w:style w:type="paragraph" w:customStyle="1" w:styleId="Style2">
    <w:name w:val="Style2"/>
    <w:basedOn w:val="Normal"/>
    <w:qFormat/>
    <w:rsid w:val="00BF0286"/>
    <w:pPr>
      <w:widowControl w:val="0"/>
      <w:overflowPunct w:val="0"/>
      <w:autoSpaceDE w:val="0"/>
      <w:autoSpaceDN w:val="0"/>
      <w:adjustRightInd w:val="0"/>
      <w:spacing w:before="0"/>
      <w:jc w:val="both"/>
      <w:textAlignment w:val="baseline"/>
    </w:pPr>
    <w:rPr>
      <w:sz w:val="22"/>
      <w:szCs w:val="20"/>
    </w:rPr>
  </w:style>
  <w:style w:type="paragraph" w:customStyle="1" w:styleId="Style3a">
    <w:name w:val="Style3a"/>
    <w:basedOn w:val="Style311"/>
    <w:qFormat/>
    <w:rsid w:val="00BF0286"/>
  </w:style>
  <w:style w:type="paragraph" w:customStyle="1" w:styleId="Style311">
    <w:name w:val="Style3.1.1"/>
    <w:basedOn w:val="Normal"/>
    <w:qFormat/>
    <w:rsid w:val="00BF0286"/>
    <w:pPr>
      <w:overflowPunct w:val="0"/>
      <w:autoSpaceDE w:val="0"/>
      <w:autoSpaceDN w:val="0"/>
      <w:adjustRightInd w:val="0"/>
      <w:spacing w:before="0"/>
      <w:jc w:val="both"/>
      <w:textAlignment w:val="baseline"/>
    </w:pPr>
    <w:rPr>
      <w:rFonts w:cs="Arial"/>
      <w:bCs/>
      <w:sz w:val="22"/>
      <w:szCs w:val="20"/>
    </w:rPr>
  </w:style>
  <w:style w:type="paragraph" w:customStyle="1" w:styleId="Style4">
    <w:name w:val="Style4"/>
    <w:basedOn w:val="Normal"/>
    <w:qFormat/>
    <w:rsid w:val="00BF0286"/>
    <w:pPr>
      <w:widowControl w:val="0"/>
      <w:overflowPunct w:val="0"/>
      <w:autoSpaceDE w:val="0"/>
      <w:autoSpaceDN w:val="0"/>
      <w:adjustRightInd w:val="0"/>
      <w:spacing w:before="0"/>
      <w:jc w:val="both"/>
      <w:textAlignment w:val="baseline"/>
    </w:pPr>
    <w:rPr>
      <w:sz w:val="22"/>
      <w:szCs w:val="20"/>
    </w:rPr>
  </w:style>
  <w:style w:type="paragraph" w:customStyle="1" w:styleId="Style2a">
    <w:name w:val="Style2a"/>
    <w:basedOn w:val="Normal"/>
    <w:qFormat/>
    <w:rsid w:val="00BF0286"/>
    <w:pPr>
      <w:widowControl w:val="0"/>
      <w:overflowPunct w:val="0"/>
      <w:autoSpaceDE w:val="0"/>
      <w:autoSpaceDN w:val="0"/>
      <w:adjustRightInd w:val="0"/>
      <w:spacing w:before="0"/>
      <w:jc w:val="both"/>
      <w:textAlignment w:val="baseline"/>
    </w:pPr>
    <w:rPr>
      <w:sz w:val="22"/>
      <w:szCs w:val="20"/>
    </w:rPr>
  </w:style>
  <w:style w:type="paragraph" w:customStyle="1" w:styleId="Style4a">
    <w:name w:val="Style4a"/>
    <w:basedOn w:val="Style3a"/>
    <w:qFormat/>
    <w:rsid w:val="00BF0286"/>
  </w:style>
  <w:style w:type="paragraph" w:styleId="Title">
    <w:name w:val="Title"/>
    <w:basedOn w:val="Normal"/>
    <w:next w:val="Normal"/>
    <w:link w:val="TitleChar"/>
    <w:qFormat/>
    <w:rsid w:val="00BF028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F0286"/>
    <w:rPr>
      <w:rFonts w:ascii="Calibri Light" w:eastAsia="Times New Roman" w:hAnsi="Calibri Light" w:cs="Times New Roman"/>
      <w:b/>
      <w:bCs/>
      <w:kern w:val="28"/>
      <w:sz w:val="32"/>
      <w:szCs w:val="32"/>
      <w:lang w:eastAsia="en-US"/>
    </w:rPr>
  </w:style>
  <w:style w:type="paragraph" w:styleId="NormalWeb">
    <w:name w:val="Normal (Web)"/>
    <w:basedOn w:val="Normal"/>
    <w:uiPriority w:val="99"/>
    <w:unhideWhenUsed/>
    <w:rsid w:val="002C440D"/>
    <w:pPr>
      <w:spacing w:before="100" w:beforeAutospacing="1" w:after="100" w:afterAutospacing="1"/>
    </w:pPr>
    <w:rPr>
      <w:rFonts w:ascii="Times New Roman" w:hAnsi="Times New Roman"/>
      <w:sz w:val="24"/>
      <w:lang w:eastAsia="en-GB"/>
    </w:rPr>
  </w:style>
  <w:style w:type="character" w:styleId="Strong">
    <w:name w:val="Strong"/>
    <w:uiPriority w:val="22"/>
    <w:qFormat/>
    <w:rsid w:val="002C440D"/>
    <w:rPr>
      <w:b/>
      <w:bCs/>
    </w:rPr>
  </w:style>
  <w:style w:type="paragraph" w:customStyle="1" w:styleId="Heading2NotBold">
    <w:name w:val="Heading 2 NotBold"/>
    <w:basedOn w:val="Heading2"/>
    <w:rsid w:val="003A56E7"/>
    <w:pPr>
      <w:keepNext w:val="0"/>
      <w:keepLines w:val="0"/>
      <w:widowControl w:val="0"/>
      <w:tabs>
        <w:tab w:val="num" w:pos="709"/>
      </w:tabs>
      <w:spacing w:before="180" w:after="0" w:line="288" w:lineRule="auto"/>
      <w:ind w:left="709" w:hanging="709"/>
      <w:jc w:val="both"/>
    </w:pPr>
    <w:rPr>
      <w:rFonts w:cs="Arial"/>
      <w:b w:val="0"/>
      <w:snapToGrid w:val="0"/>
      <w:color w:val="000000"/>
      <w:sz w:val="22"/>
      <w:szCs w:val="20"/>
    </w:rPr>
  </w:style>
  <w:style w:type="paragraph" w:customStyle="1" w:styleId="Default">
    <w:name w:val="Default"/>
    <w:rsid w:val="00DB2808"/>
    <w:pPr>
      <w:autoSpaceDE w:val="0"/>
      <w:autoSpaceDN w:val="0"/>
      <w:adjustRightInd w:val="0"/>
    </w:pPr>
    <w:rPr>
      <w:rFonts w:ascii="Calibri" w:eastAsia="Calibri" w:hAnsi="Calibri" w:cs="Calibri"/>
      <w:color w:val="000000"/>
      <w:sz w:val="24"/>
      <w:szCs w:val="24"/>
      <w:lang w:eastAsia="en-US"/>
    </w:rPr>
  </w:style>
  <w:style w:type="paragraph" w:customStyle="1" w:styleId="H1Ashurst">
    <w:name w:val="H1Ashurst"/>
    <w:basedOn w:val="Normal"/>
    <w:next w:val="H2Ashurst"/>
    <w:rsid w:val="00DB2808"/>
    <w:pPr>
      <w:keepNext/>
      <w:numPr>
        <w:numId w:val="15"/>
      </w:numPr>
      <w:suppressAutoHyphens/>
      <w:spacing w:before="0" w:after="220" w:line="264" w:lineRule="auto"/>
      <w:jc w:val="both"/>
      <w:outlineLvl w:val="0"/>
    </w:pPr>
    <w:rPr>
      <w:rFonts w:ascii="Verdana" w:hAnsi="Verdana"/>
      <w:b/>
      <w:caps/>
      <w:sz w:val="18"/>
      <w:szCs w:val="20"/>
      <w:lang w:eastAsia="en-GB"/>
    </w:rPr>
  </w:style>
  <w:style w:type="paragraph" w:customStyle="1" w:styleId="H2Ashurst">
    <w:name w:val="H2Ashurst"/>
    <w:basedOn w:val="Normal"/>
    <w:rsid w:val="00DB2808"/>
    <w:pPr>
      <w:numPr>
        <w:ilvl w:val="1"/>
        <w:numId w:val="15"/>
      </w:numPr>
      <w:suppressAutoHyphens/>
      <w:spacing w:before="0" w:after="220" w:line="264" w:lineRule="auto"/>
      <w:jc w:val="both"/>
      <w:outlineLvl w:val="1"/>
    </w:pPr>
    <w:rPr>
      <w:rFonts w:ascii="Verdana" w:hAnsi="Verdana"/>
      <w:sz w:val="18"/>
      <w:szCs w:val="20"/>
      <w:lang w:eastAsia="en-GB"/>
    </w:rPr>
  </w:style>
  <w:style w:type="paragraph" w:customStyle="1" w:styleId="H3Ashurst">
    <w:name w:val="H3Ashurst"/>
    <w:basedOn w:val="Normal"/>
    <w:rsid w:val="00DB2808"/>
    <w:pPr>
      <w:numPr>
        <w:ilvl w:val="2"/>
        <w:numId w:val="15"/>
      </w:numPr>
      <w:suppressAutoHyphens/>
      <w:spacing w:before="0" w:after="220" w:line="264" w:lineRule="auto"/>
      <w:jc w:val="both"/>
      <w:outlineLvl w:val="2"/>
    </w:pPr>
    <w:rPr>
      <w:rFonts w:ascii="Verdana" w:hAnsi="Verdana"/>
      <w:sz w:val="18"/>
      <w:szCs w:val="20"/>
      <w:lang w:eastAsia="en-GB"/>
    </w:rPr>
  </w:style>
  <w:style w:type="paragraph" w:customStyle="1" w:styleId="H4AshurstCharChar">
    <w:name w:val="H4Ashurst Char Char"/>
    <w:basedOn w:val="Normal"/>
    <w:rsid w:val="00DB2808"/>
    <w:pPr>
      <w:numPr>
        <w:ilvl w:val="3"/>
        <w:numId w:val="15"/>
      </w:numPr>
      <w:suppressAutoHyphens/>
      <w:spacing w:before="0" w:after="220" w:line="264" w:lineRule="auto"/>
      <w:jc w:val="both"/>
      <w:outlineLvl w:val="3"/>
    </w:pPr>
    <w:rPr>
      <w:rFonts w:ascii="Verdana" w:hAnsi="Verdana"/>
      <w:sz w:val="18"/>
      <w:szCs w:val="20"/>
      <w:lang w:eastAsia="en-GB"/>
    </w:rPr>
  </w:style>
  <w:style w:type="paragraph" w:customStyle="1" w:styleId="H5Ashurst">
    <w:name w:val="H5Ashurst"/>
    <w:basedOn w:val="Normal"/>
    <w:rsid w:val="00DB2808"/>
    <w:pPr>
      <w:numPr>
        <w:ilvl w:val="4"/>
        <w:numId w:val="15"/>
      </w:numPr>
      <w:suppressAutoHyphens/>
      <w:spacing w:before="0" w:after="220" w:line="264" w:lineRule="auto"/>
      <w:jc w:val="both"/>
      <w:outlineLvl w:val="4"/>
    </w:pPr>
    <w:rPr>
      <w:rFonts w:ascii="Verdana" w:hAnsi="Verdana"/>
      <w:sz w:val="18"/>
      <w:szCs w:val="20"/>
      <w:lang w:eastAsia="en-GB"/>
    </w:rPr>
  </w:style>
  <w:style w:type="paragraph" w:customStyle="1" w:styleId="H6Ashurst">
    <w:name w:val="H6Ashurst"/>
    <w:basedOn w:val="Normal"/>
    <w:rsid w:val="00DB2808"/>
    <w:pPr>
      <w:numPr>
        <w:ilvl w:val="5"/>
        <w:numId w:val="15"/>
      </w:numPr>
      <w:suppressAutoHyphens/>
      <w:spacing w:before="0" w:after="220" w:line="264" w:lineRule="auto"/>
      <w:jc w:val="both"/>
      <w:outlineLvl w:val="5"/>
    </w:pPr>
    <w:rPr>
      <w:rFonts w:ascii="Verdana" w:hAnsi="Verdana"/>
      <w:sz w:val="18"/>
      <w:szCs w:val="20"/>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66247">
      <w:bodyDiv w:val="1"/>
      <w:marLeft w:val="0"/>
      <w:marRight w:val="0"/>
      <w:marTop w:val="0"/>
      <w:marBottom w:val="0"/>
      <w:divBdr>
        <w:top w:val="none" w:sz="0" w:space="0" w:color="auto"/>
        <w:left w:val="none" w:sz="0" w:space="0" w:color="auto"/>
        <w:bottom w:val="none" w:sz="0" w:space="0" w:color="auto"/>
        <w:right w:val="none" w:sz="0" w:space="0" w:color="auto"/>
      </w:divBdr>
    </w:div>
    <w:div w:id="678653982">
      <w:bodyDiv w:val="1"/>
      <w:marLeft w:val="0"/>
      <w:marRight w:val="0"/>
      <w:marTop w:val="0"/>
      <w:marBottom w:val="0"/>
      <w:divBdr>
        <w:top w:val="none" w:sz="0" w:space="0" w:color="auto"/>
        <w:left w:val="none" w:sz="0" w:space="0" w:color="auto"/>
        <w:bottom w:val="none" w:sz="0" w:space="0" w:color="auto"/>
        <w:right w:val="none" w:sz="0" w:space="0" w:color="auto"/>
      </w:divBdr>
    </w:div>
    <w:div w:id="917136334">
      <w:bodyDiv w:val="1"/>
      <w:marLeft w:val="0"/>
      <w:marRight w:val="0"/>
      <w:marTop w:val="0"/>
      <w:marBottom w:val="0"/>
      <w:divBdr>
        <w:top w:val="none" w:sz="0" w:space="0" w:color="auto"/>
        <w:left w:val="none" w:sz="0" w:space="0" w:color="auto"/>
        <w:bottom w:val="none" w:sz="0" w:space="0" w:color="auto"/>
        <w:right w:val="none" w:sz="0" w:space="0" w:color="auto"/>
      </w:divBdr>
    </w:div>
    <w:div w:id="16221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live-ch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ofgem.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C917B05204C4EB080862AE7826DF3" ma:contentTypeVersion="13" ma:contentTypeDescription="Create a new document." ma:contentTypeScope="" ma:versionID="ec088671a986d166f77e2fb677944432">
  <xsd:schema xmlns:xsd="http://www.w3.org/2001/XMLSchema" xmlns:xs="http://www.w3.org/2001/XMLSchema" xmlns:p="http://schemas.microsoft.com/office/2006/metadata/properties" xmlns:ns2="d8a56e7f-1bef-4859-9343-eaa61560736d" xmlns:ns3="6cd8b532-e4c1-436a-8edb-6bd2c8a221c2" targetNamespace="http://schemas.microsoft.com/office/2006/metadata/properties" ma:root="true" ma:fieldsID="1a9d9a7094cff9c74f588f6cc7ad7e96" ns2:_="" ns3:_="">
    <xsd:import namespace="d8a56e7f-1bef-4859-9343-eaa61560736d"/>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odified_x0020_Dat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6e7f-1bef-4859-9343-eaa6156073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odified_x0020_Date" ma:index="16" nillable="true" ma:displayName="Modified Date" ma:default="[today]" ma:description="Modified Date" ma:format="DateTime" ma:internalName="Modified_x0020_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odified_x0020_Date xmlns="d8a56e7f-1bef-4859-9343-eaa61560736d">2020-11-05T04:10:01+00:00</Modified_x0020_Date>
  </documentManagement>
</p:properties>
</file>

<file path=customXml/itemProps1.xml><?xml version="1.0" encoding="utf-8"?>
<ds:datastoreItem xmlns:ds="http://schemas.openxmlformats.org/officeDocument/2006/customXml" ds:itemID="{75D2ADA4-1524-47C9-B1CD-0DAE6FE816B4}">
  <ds:schemaRefs>
    <ds:schemaRef ds:uri="http://schemas.microsoft.com/sharepoint/v3/contenttype/forms"/>
  </ds:schemaRefs>
</ds:datastoreItem>
</file>

<file path=customXml/itemProps2.xml><?xml version="1.0" encoding="utf-8"?>
<ds:datastoreItem xmlns:ds="http://schemas.openxmlformats.org/officeDocument/2006/customXml" ds:itemID="{9978B2E7-5F69-47E3-8600-9A0BE19F0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6e7f-1bef-4859-9343-eaa61560736d"/>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229A3-11F7-47E7-AD0B-62B8F401ED50}">
  <ds:schemaRefs>
    <ds:schemaRef ds:uri="http://schemas.openxmlformats.org/officeDocument/2006/bibliography"/>
  </ds:schemaRefs>
</ds:datastoreItem>
</file>

<file path=customXml/itemProps4.xml><?xml version="1.0" encoding="utf-8"?>
<ds:datastoreItem xmlns:ds="http://schemas.openxmlformats.org/officeDocument/2006/customXml" ds:itemID="{C0D5B972-9136-4E12-ABD4-ECB0A9DB2F1C}">
  <ds:schemaRefs>
    <ds:schemaRef ds:uri="http://schemas.microsoft.com/office/2006/documentManagement/types"/>
    <ds:schemaRef ds:uri="6cd8b532-e4c1-436a-8edb-6bd2c8a221c2"/>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d8a56e7f-1bef-4859-9343-eaa6156073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5685</Words>
  <Characters>29624</Characters>
  <Application>Microsoft Office Word</Application>
  <DocSecurity>0</DocSecurity>
  <Lines>246</Lines>
  <Paragraphs>70</Paragraphs>
  <ScaleCrop>false</ScaleCrop>
  <Company>Hewlett-Packard Company</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Kathy Knight</dc:creator>
  <cp:keywords/>
  <cp:lastModifiedBy>Steve Alexander</cp:lastModifiedBy>
  <cp:revision>3</cp:revision>
  <cp:lastPrinted>2018-10-18T11:25:00Z</cp:lastPrinted>
  <dcterms:created xsi:type="dcterms:W3CDTF">2022-03-29T09:19:00Z</dcterms:created>
  <dcterms:modified xsi:type="dcterms:W3CDTF">2022-03-29T09:19:00Z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0x010100206C917B05204C4EB080862AE7826DF3</vt:lpwstr>
  </property>
</Properties>
</file>